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F24245" w:rsidRDefault="002C4966">
      <w:pPr>
        <w:pStyle w:val="1"/>
        <w:rPr>
          <w:rFonts w:ascii="方正小标宋_GBK" w:eastAsia="方正小标宋_GBK"/>
        </w:rPr>
      </w:pPr>
      <w:bookmarkStart w:id="0" w:name="_Toc102135250"/>
      <w:bookmarkStart w:id="1" w:name="_Toc102135153"/>
      <w:r>
        <w:rPr>
          <w:rFonts w:ascii="方正小标宋_GBK" w:eastAsia="方正小标宋_GBK" w:hint="eastAsia"/>
        </w:rPr>
        <w:t>2021年度将军路街部门整体绩效自评结果</w:t>
      </w:r>
      <w:bookmarkEnd w:id="0"/>
      <w:bookmarkEnd w:id="1"/>
    </w:p>
    <w:p w:rsidR="00F24245" w:rsidRDefault="002C4966">
      <w:pPr>
        <w:pStyle w:val="Bodytext1"/>
        <w:spacing w:after="700" w:line="240" w:lineRule="auto"/>
        <w:ind w:firstLine="0"/>
        <w:jc w:val="center"/>
        <w:rPr>
          <w:rFonts w:ascii="楷体" w:eastAsia="楷体" w:hAnsi="楷体" w:cs="楷体"/>
          <w:color w:val="auto"/>
          <w:sz w:val="32"/>
          <w:szCs w:val="32"/>
          <w:lang w:val="en-US" w:eastAsia="zh-CN"/>
        </w:rPr>
      </w:pPr>
      <w:r>
        <w:rPr>
          <w:rFonts w:ascii="楷体" w:eastAsia="楷体" w:hAnsi="楷体" w:cs="楷体" w:hint="eastAsia"/>
          <w:color w:val="auto"/>
          <w:sz w:val="32"/>
          <w:szCs w:val="32"/>
          <w:lang w:val="en-US" w:eastAsia="zh-CN"/>
        </w:rPr>
        <w:t>（缩略版）</w:t>
      </w:r>
    </w:p>
    <w:p w:rsidR="00F24245" w:rsidRDefault="00F24245"/>
    <w:p w:rsidR="00F24245" w:rsidRDefault="002C4966">
      <w:pPr>
        <w:pStyle w:val="2"/>
        <w:adjustRightInd w:val="0"/>
        <w:snapToGrid w:val="0"/>
        <w:spacing w:line="560" w:lineRule="exact"/>
      </w:pPr>
      <w:bookmarkStart w:id="2" w:name="_Toc102135251"/>
      <w:r>
        <w:rPr>
          <w:rFonts w:hint="eastAsia"/>
        </w:rPr>
        <w:t>一、自评结论</w:t>
      </w:r>
      <w:bookmarkEnd w:id="2"/>
    </w:p>
    <w:p w:rsidR="00F24245" w:rsidRDefault="002C4966">
      <w:pPr>
        <w:pStyle w:val="3"/>
        <w:adjustRightInd w:val="0"/>
        <w:snapToGrid w:val="0"/>
        <w:spacing w:line="560" w:lineRule="exact"/>
        <w:ind w:firstLine="643"/>
        <w:rPr>
          <w:b w:val="0"/>
        </w:rPr>
      </w:pPr>
      <w:bookmarkStart w:id="3" w:name="_Toc102135252"/>
      <w:r>
        <w:rPr>
          <w:rFonts w:hint="eastAsia"/>
        </w:rPr>
        <w:t>（一）部门整体绩效自评得分</w:t>
      </w:r>
      <w:bookmarkEnd w:id="3"/>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我单位2021年度部门整体绩效自评等级为</w:t>
      </w:r>
      <w:r>
        <w:rPr>
          <w:rFonts w:ascii="仿宋_GB2312" w:eastAsia="仿宋_GB2312" w:cs="仿宋_GB2312" w:hint="eastAsia"/>
          <w:b/>
          <w:sz w:val="32"/>
          <w:szCs w:val="32"/>
        </w:rPr>
        <w:t>“优”</w:t>
      </w:r>
      <w:r>
        <w:rPr>
          <w:rFonts w:ascii="仿宋_GB2312" w:eastAsia="仿宋_GB2312" w:cs="仿宋_GB2312" w:hint="eastAsia"/>
          <w:sz w:val="32"/>
          <w:szCs w:val="32"/>
        </w:rPr>
        <w:t>，自评得分为98.44分。</w:t>
      </w:r>
    </w:p>
    <w:p w:rsidR="00F24245" w:rsidRDefault="002C4966">
      <w:pPr>
        <w:pStyle w:val="3"/>
        <w:adjustRightInd w:val="0"/>
        <w:snapToGrid w:val="0"/>
        <w:spacing w:line="560" w:lineRule="exact"/>
        <w:ind w:firstLine="643"/>
        <w:rPr>
          <w:b w:val="0"/>
        </w:rPr>
      </w:pPr>
      <w:bookmarkStart w:id="4" w:name="_Toc102135253"/>
      <w:r>
        <w:rPr>
          <w:rFonts w:hint="eastAsia"/>
        </w:rPr>
        <w:t>（二）部门整体绩效目标完成情况</w:t>
      </w:r>
      <w:bookmarkEnd w:id="4"/>
    </w:p>
    <w:p w:rsidR="00F24245" w:rsidRDefault="002C4966">
      <w:pPr>
        <w:pStyle w:val="4"/>
        <w:adjustRightInd w:val="0"/>
        <w:snapToGrid w:val="0"/>
        <w:spacing w:line="560" w:lineRule="exact"/>
        <w:ind w:firstLine="643"/>
      </w:pPr>
      <w:r>
        <w:t>1</w:t>
      </w:r>
      <w:r>
        <w:rPr>
          <w:rFonts w:hint="eastAsia"/>
        </w:rPr>
        <w:t>.执行率情况</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2021年度我单位部门整体支出预算总额为66475.78万元，实际执行数为65121.58万元，执行率为</w:t>
      </w:r>
      <w:r>
        <w:rPr>
          <w:rFonts w:ascii="仿宋_GB2312" w:eastAsia="仿宋_GB2312" w:cs="仿宋_GB2312"/>
          <w:sz w:val="32"/>
          <w:szCs w:val="32"/>
        </w:rPr>
        <w:fldChar w:fldCharType="begin"/>
      </w:r>
      <w:r>
        <w:rPr>
          <w:rFonts w:ascii="仿宋_GB2312" w:eastAsia="仿宋_GB2312" w:cs="仿宋_GB2312"/>
          <w:sz w:val="32"/>
          <w:szCs w:val="32"/>
        </w:rPr>
        <w:instrText xml:space="preserve"> =65121.58/66475.78*100 \# "0.00" </w:instrText>
      </w:r>
      <w:r>
        <w:rPr>
          <w:rFonts w:ascii="仿宋_GB2312" w:eastAsia="仿宋_GB2312" w:cs="仿宋_GB2312"/>
          <w:sz w:val="32"/>
          <w:szCs w:val="32"/>
        </w:rPr>
        <w:fldChar w:fldCharType="separate"/>
      </w:r>
      <w:r>
        <w:rPr>
          <w:rFonts w:ascii="仿宋_GB2312" w:eastAsia="仿宋_GB2312" w:cs="仿宋_GB2312"/>
          <w:sz w:val="32"/>
          <w:szCs w:val="32"/>
        </w:rPr>
        <w:t>97.96</w:t>
      </w:r>
      <w:r>
        <w:rPr>
          <w:rFonts w:ascii="仿宋_GB2312" w:eastAsia="仿宋_GB2312" w:cs="仿宋_GB2312"/>
          <w:sz w:val="32"/>
          <w:szCs w:val="32"/>
        </w:rPr>
        <w:fldChar w:fldCharType="end"/>
      </w:r>
      <w:r>
        <w:rPr>
          <w:rFonts w:ascii="仿宋_GB2312" w:eastAsia="仿宋_GB2312" w:cs="仿宋_GB2312" w:hint="eastAsia"/>
          <w:sz w:val="32"/>
          <w:szCs w:val="32"/>
        </w:rPr>
        <w:t>%。</w:t>
      </w:r>
    </w:p>
    <w:p w:rsidR="00F24245" w:rsidRDefault="002C4966">
      <w:pPr>
        <w:pStyle w:val="4"/>
        <w:adjustRightInd w:val="0"/>
        <w:snapToGrid w:val="0"/>
        <w:spacing w:line="560" w:lineRule="exact"/>
        <w:ind w:firstLine="643"/>
      </w:pPr>
      <w:r>
        <w:rPr>
          <w:rFonts w:hint="eastAsia"/>
        </w:rPr>
        <w:t>2.完成的绩效目标</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2021年度设置6个部门整体绩效目标，共86项绩效指标，其中79项绩效指标已全部完成。街道各项资金均按财政资金管理规定使用规范，部门整体绩效目标基本完成，并取得了良好的社会效益。</w:t>
      </w:r>
      <w:r>
        <w:rPr>
          <w:rFonts w:ascii="仿宋_GB2312" w:eastAsia="仿宋_GB2312" w:cs="仿宋_GB2312" w:hint="eastAsia"/>
          <w:b/>
          <w:sz w:val="32"/>
          <w:szCs w:val="32"/>
        </w:rPr>
        <w:t>（详见部门整体绩效自评表）</w:t>
      </w:r>
    </w:p>
    <w:p w:rsidR="00F24245" w:rsidRDefault="002C4966">
      <w:pPr>
        <w:adjustRightInd w:val="0"/>
        <w:snapToGrid w:val="0"/>
        <w:spacing w:line="560" w:lineRule="exact"/>
        <w:ind w:firstLineChars="200" w:firstLine="643"/>
        <w:rPr>
          <w:rFonts w:ascii="仿宋_GB2312" w:eastAsia="仿宋_GB2312" w:cs="仿宋_GB2312"/>
          <w:b/>
          <w:bCs/>
          <w:sz w:val="32"/>
          <w:szCs w:val="32"/>
        </w:rPr>
      </w:pPr>
      <w:r>
        <w:rPr>
          <w:rFonts w:ascii="仿宋_GB2312" w:eastAsia="仿宋_GB2312" w:cs="仿宋_GB2312" w:hint="eastAsia"/>
          <w:b/>
          <w:bCs/>
          <w:sz w:val="32"/>
          <w:szCs w:val="32"/>
        </w:rPr>
        <w:t>3.未完成的绩效目标</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我单位未完成的绩效指标共7项。具体如下：</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1"/>
        <w:gridCol w:w="1987"/>
        <w:gridCol w:w="2749"/>
      </w:tblGrid>
      <w:tr w:rsidR="00F24245">
        <w:trPr>
          <w:trHeight w:val="390"/>
        </w:trPr>
        <w:tc>
          <w:tcPr>
            <w:tcW w:w="2226" w:type="pct"/>
            <w:shd w:val="clear" w:color="auto" w:fill="auto"/>
            <w:vAlign w:val="center"/>
          </w:tcPr>
          <w:p w:rsidR="00F24245" w:rsidRDefault="002C4966">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指标</w:t>
            </w:r>
          </w:p>
        </w:tc>
        <w:tc>
          <w:tcPr>
            <w:tcW w:w="1164" w:type="pct"/>
            <w:shd w:val="clear" w:color="auto" w:fill="auto"/>
            <w:vAlign w:val="center"/>
          </w:tcPr>
          <w:p w:rsidR="00F24245" w:rsidRDefault="002C4966">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年初目标值</w:t>
            </w:r>
          </w:p>
        </w:tc>
        <w:tc>
          <w:tcPr>
            <w:tcW w:w="1610" w:type="pct"/>
            <w:shd w:val="clear" w:color="auto" w:fill="auto"/>
            <w:vAlign w:val="center"/>
          </w:tcPr>
          <w:p w:rsidR="00F24245" w:rsidRDefault="002C4966">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实际完成值</w:t>
            </w:r>
          </w:p>
        </w:tc>
      </w:tr>
      <w:tr w:rsidR="00F24245">
        <w:trPr>
          <w:trHeight w:val="371"/>
        </w:trPr>
        <w:tc>
          <w:tcPr>
            <w:tcW w:w="2226"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工业投资</w:t>
            </w:r>
          </w:p>
        </w:tc>
        <w:tc>
          <w:tcPr>
            <w:tcW w:w="1164"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2.5亿元</w:t>
            </w:r>
          </w:p>
        </w:tc>
        <w:tc>
          <w:tcPr>
            <w:tcW w:w="1610"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1.688亿元</w:t>
            </w:r>
          </w:p>
        </w:tc>
      </w:tr>
      <w:tr w:rsidR="00F24245">
        <w:trPr>
          <w:trHeight w:val="390"/>
        </w:trPr>
        <w:tc>
          <w:tcPr>
            <w:tcW w:w="2226"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招商引资实际到位资金</w:t>
            </w:r>
          </w:p>
        </w:tc>
        <w:tc>
          <w:tcPr>
            <w:tcW w:w="1164"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36亿元</w:t>
            </w:r>
          </w:p>
        </w:tc>
        <w:tc>
          <w:tcPr>
            <w:tcW w:w="1610"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31.0529亿元</w:t>
            </w:r>
          </w:p>
        </w:tc>
      </w:tr>
      <w:tr w:rsidR="00F24245">
        <w:trPr>
          <w:trHeight w:val="371"/>
        </w:trPr>
        <w:tc>
          <w:tcPr>
            <w:tcW w:w="2226"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实际利用外资</w:t>
            </w:r>
          </w:p>
        </w:tc>
        <w:tc>
          <w:tcPr>
            <w:tcW w:w="1164"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1亿美元</w:t>
            </w:r>
          </w:p>
        </w:tc>
        <w:tc>
          <w:tcPr>
            <w:tcW w:w="1610"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0.922亿美元</w:t>
            </w:r>
          </w:p>
        </w:tc>
      </w:tr>
      <w:tr w:rsidR="00F24245">
        <w:trPr>
          <w:trHeight w:val="390"/>
        </w:trPr>
        <w:tc>
          <w:tcPr>
            <w:tcW w:w="2226"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辖区视频</w:t>
            </w:r>
            <w:proofErr w:type="gramStart"/>
            <w:r>
              <w:rPr>
                <w:rFonts w:ascii="仿宋_GB2312" w:eastAsia="仿宋_GB2312" w:hAnsi="宋体" w:cs="宋体" w:hint="eastAsia"/>
                <w:kern w:val="0"/>
                <w:sz w:val="24"/>
                <w:szCs w:val="24"/>
              </w:rPr>
              <w:t>探头维保</w:t>
            </w:r>
            <w:proofErr w:type="gramEnd"/>
          </w:p>
        </w:tc>
        <w:tc>
          <w:tcPr>
            <w:tcW w:w="1164"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495个</w:t>
            </w:r>
          </w:p>
        </w:tc>
        <w:tc>
          <w:tcPr>
            <w:tcW w:w="1610"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未完成</w:t>
            </w:r>
          </w:p>
        </w:tc>
      </w:tr>
      <w:tr w:rsidR="00F24245">
        <w:trPr>
          <w:trHeight w:val="371"/>
        </w:trPr>
        <w:tc>
          <w:tcPr>
            <w:tcW w:w="2226"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“民呼我应”件办结率</w:t>
            </w:r>
          </w:p>
        </w:tc>
        <w:tc>
          <w:tcPr>
            <w:tcW w:w="1164"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100%</w:t>
            </w:r>
          </w:p>
        </w:tc>
        <w:tc>
          <w:tcPr>
            <w:tcW w:w="1610"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99.69%</w:t>
            </w:r>
          </w:p>
        </w:tc>
      </w:tr>
      <w:tr w:rsidR="00F24245">
        <w:trPr>
          <w:trHeight w:val="371"/>
        </w:trPr>
        <w:tc>
          <w:tcPr>
            <w:tcW w:w="2226"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社会消费品零售总额同比增长率</w:t>
            </w:r>
          </w:p>
        </w:tc>
        <w:tc>
          <w:tcPr>
            <w:tcW w:w="1164"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16.50%</w:t>
            </w:r>
          </w:p>
        </w:tc>
        <w:tc>
          <w:tcPr>
            <w:tcW w:w="1610"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13.12%</w:t>
            </w:r>
          </w:p>
        </w:tc>
      </w:tr>
      <w:tr w:rsidR="00F24245">
        <w:trPr>
          <w:trHeight w:val="409"/>
        </w:trPr>
        <w:tc>
          <w:tcPr>
            <w:tcW w:w="2226"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lastRenderedPageBreak/>
              <w:t>限上销售额同比增长率</w:t>
            </w:r>
          </w:p>
        </w:tc>
        <w:tc>
          <w:tcPr>
            <w:tcW w:w="1164"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16.50%</w:t>
            </w:r>
          </w:p>
        </w:tc>
        <w:tc>
          <w:tcPr>
            <w:tcW w:w="1610"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13.17%</w:t>
            </w:r>
          </w:p>
        </w:tc>
      </w:tr>
    </w:tbl>
    <w:p w:rsidR="00F24245" w:rsidRDefault="002C4966">
      <w:pPr>
        <w:pStyle w:val="3"/>
        <w:adjustRightInd w:val="0"/>
        <w:snapToGrid w:val="0"/>
        <w:spacing w:line="560" w:lineRule="exact"/>
        <w:ind w:firstLineChars="100" w:firstLine="321"/>
        <w:rPr>
          <w:b w:val="0"/>
        </w:rPr>
      </w:pPr>
      <w:bookmarkStart w:id="5" w:name="_Toc102135254"/>
      <w:r>
        <w:rPr>
          <w:rFonts w:hint="eastAsia"/>
        </w:rPr>
        <w:t>（三）存在的问题和原因</w:t>
      </w:r>
      <w:bookmarkEnd w:id="5"/>
    </w:p>
    <w:p w:rsidR="00F24245" w:rsidRDefault="002C4966">
      <w:pPr>
        <w:adjustRightInd w:val="0"/>
        <w:snapToGrid w:val="0"/>
        <w:spacing w:line="560" w:lineRule="exact"/>
        <w:ind w:firstLineChars="200" w:firstLine="643"/>
        <w:rPr>
          <w:rFonts w:ascii="仿宋_GB2312" w:eastAsia="仿宋_GB2312" w:cs="仿宋_GB2312"/>
          <w:b/>
          <w:sz w:val="32"/>
          <w:szCs w:val="32"/>
        </w:rPr>
      </w:pPr>
      <w:r>
        <w:rPr>
          <w:rFonts w:ascii="仿宋_GB2312" w:eastAsia="仿宋_GB2312" w:cs="仿宋_GB2312" w:hint="eastAsia"/>
          <w:b/>
          <w:sz w:val="32"/>
          <w:szCs w:val="32"/>
        </w:rPr>
        <w:t>1</w:t>
      </w:r>
      <w:r>
        <w:rPr>
          <w:rFonts w:ascii="仿宋_GB2312" w:eastAsia="仿宋_GB2312" w:cs="仿宋_GB2312"/>
          <w:b/>
          <w:sz w:val="32"/>
          <w:szCs w:val="32"/>
        </w:rPr>
        <w:t>.</w:t>
      </w:r>
      <w:r>
        <w:rPr>
          <w:rFonts w:ascii="仿宋_GB2312" w:eastAsia="仿宋_GB2312" w:cs="仿宋_GB2312" w:hint="eastAsia"/>
          <w:b/>
          <w:sz w:val="32"/>
          <w:szCs w:val="32"/>
        </w:rPr>
        <w:t>上年度绩</w:t>
      </w:r>
      <w:r>
        <w:rPr>
          <w:rFonts w:ascii="仿宋_GB2312" w:eastAsia="仿宋_GB2312" w:cs="仿宋_GB2312"/>
          <w:b/>
          <w:sz w:val="32"/>
          <w:szCs w:val="32"/>
        </w:rPr>
        <w:t>效评价</w:t>
      </w:r>
      <w:r>
        <w:rPr>
          <w:rFonts w:ascii="仿宋_GB2312" w:eastAsia="仿宋_GB2312" w:cs="仿宋_GB2312" w:hint="eastAsia"/>
          <w:b/>
          <w:sz w:val="32"/>
          <w:szCs w:val="32"/>
        </w:rPr>
        <w:t>结果应用情况</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根据上年度绩效自评结果，结合本年度的实际情况，</w:t>
      </w:r>
      <w:proofErr w:type="gramStart"/>
      <w:r>
        <w:rPr>
          <w:rFonts w:ascii="仿宋_GB2312" w:eastAsia="仿宋_GB2312" w:cs="仿宋_GB2312" w:hint="eastAsia"/>
          <w:sz w:val="32"/>
          <w:szCs w:val="32"/>
        </w:rPr>
        <w:t>我街一</w:t>
      </w:r>
      <w:proofErr w:type="gramEnd"/>
      <w:r>
        <w:rPr>
          <w:rFonts w:ascii="仿宋_GB2312" w:eastAsia="仿宋_GB2312" w:cs="仿宋_GB2312" w:hint="eastAsia"/>
          <w:sz w:val="32"/>
          <w:szCs w:val="32"/>
        </w:rPr>
        <w:t>是从部门整体支出特点按照绩效评价方案及时修正完成绩效评价体系，使得绩效指标更贴切项目绩效目标；二是将评价结果应用于下一年部门预算参考标准，不断修正和</w:t>
      </w:r>
      <w:proofErr w:type="gramStart"/>
      <w:r>
        <w:rPr>
          <w:rFonts w:ascii="仿宋_GB2312" w:eastAsia="仿宋_GB2312" w:cs="仿宋_GB2312" w:hint="eastAsia"/>
          <w:sz w:val="32"/>
          <w:szCs w:val="32"/>
        </w:rPr>
        <w:t>完善部门</w:t>
      </w:r>
      <w:proofErr w:type="gramEnd"/>
      <w:r>
        <w:rPr>
          <w:rFonts w:ascii="仿宋_GB2312" w:eastAsia="仿宋_GB2312" w:cs="仿宋_GB2312" w:hint="eastAsia"/>
          <w:sz w:val="32"/>
          <w:szCs w:val="32"/>
        </w:rPr>
        <w:t>预算。</w:t>
      </w:r>
    </w:p>
    <w:p w:rsidR="00F24245" w:rsidRDefault="002C4966">
      <w:pPr>
        <w:adjustRightInd w:val="0"/>
        <w:snapToGrid w:val="0"/>
        <w:spacing w:line="560" w:lineRule="exact"/>
        <w:ind w:firstLineChars="200" w:firstLine="643"/>
        <w:rPr>
          <w:rFonts w:ascii="仿宋_GB2312" w:eastAsia="仿宋_GB2312" w:cs="仿宋_GB2312"/>
          <w:b/>
          <w:sz w:val="32"/>
          <w:szCs w:val="32"/>
        </w:rPr>
      </w:pPr>
      <w:r>
        <w:rPr>
          <w:rFonts w:ascii="仿宋_GB2312" w:eastAsia="仿宋_GB2312" w:cs="仿宋_GB2312" w:hint="eastAsia"/>
          <w:b/>
          <w:sz w:val="32"/>
          <w:szCs w:val="32"/>
        </w:rPr>
        <w:t>2</w:t>
      </w:r>
      <w:r>
        <w:rPr>
          <w:rFonts w:ascii="仿宋_GB2312" w:eastAsia="仿宋_GB2312" w:cs="仿宋_GB2312"/>
          <w:b/>
          <w:sz w:val="32"/>
          <w:szCs w:val="32"/>
        </w:rPr>
        <w:t>.</w:t>
      </w:r>
      <w:r>
        <w:rPr>
          <w:rFonts w:ascii="仿宋_GB2312" w:eastAsia="仿宋_GB2312" w:cs="仿宋_GB2312" w:hint="eastAsia"/>
          <w:b/>
          <w:sz w:val="32"/>
          <w:szCs w:val="32"/>
        </w:rPr>
        <w:t>本年度绩效存在</w:t>
      </w:r>
      <w:r>
        <w:rPr>
          <w:rFonts w:ascii="仿宋_GB2312" w:eastAsia="仿宋_GB2312" w:cs="仿宋_GB2312"/>
          <w:b/>
          <w:sz w:val="32"/>
          <w:szCs w:val="32"/>
        </w:rPr>
        <w:t>的</w:t>
      </w:r>
      <w:r>
        <w:rPr>
          <w:rFonts w:ascii="仿宋_GB2312" w:eastAsia="仿宋_GB2312" w:cs="仿宋_GB2312" w:hint="eastAsia"/>
          <w:b/>
          <w:sz w:val="32"/>
          <w:szCs w:val="32"/>
        </w:rPr>
        <w:t>问题和原因</w:t>
      </w:r>
    </w:p>
    <w:p w:rsidR="00F24245" w:rsidRDefault="002C4966">
      <w:pPr>
        <w:adjustRightInd w:val="0"/>
        <w:snapToGrid w:val="0"/>
        <w:spacing w:line="560" w:lineRule="exact"/>
        <w:ind w:firstLineChars="200" w:firstLine="643"/>
        <w:rPr>
          <w:rFonts w:ascii="仿宋_GB2312" w:eastAsia="仿宋_GB2312" w:cs="仿宋_GB2312"/>
          <w:b/>
          <w:sz w:val="32"/>
          <w:szCs w:val="32"/>
        </w:rPr>
      </w:pPr>
      <w:r>
        <w:rPr>
          <w:rFonts w:ascii="仿宋_GB2312" w:eastAsia="仿宋_GB2312" w:cs="仿宋_GB2312" w:hint="eastAsia"/>
          <w:b/>
          <w:sz w:val="32"/>
          <w:szCs w:val="32"/>
        </w:rPr>
        <w:t>存在偏差和目标未完成情况：</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⑴</w:t>
      </w:r>
      <w:r>
        <w:rPr>
          <w:rFonts w:ascii="仿宋_GB2312" w:eastAsia="仿宋_GB2312" w:cs="仿宋_GB2312"/>
          <w:sz w:val="32"/>
          <w:szCs w:val="32"/>
        </w:rPr>
        <w:t>受疫情等因素影响，工业投资额、招商引资实际到位资金、实际利用外资金额</w:t>
      </w:r>
      <w:r>
        <w:rPr>
          <w:rFonts w:ascii="仿宋_GB2312" w:eastAsia="仿宋_GB2312" w:cs="仿宋_GB2312" w:hint="eastAsia"/>
          <w:sz w:val="32"/>
          <w:szCs w:val="32"/>
        </w:rPr>
        <w:t>、社会消费品零售总额同比增长率、规模以上其他营利性服务营业收入同比增长率</w:t>
      </w:r>
      <w:r>
        <w:rPr>
          <w:rFonts w:ascii="仿宋_GB2312" w:eastAsia="仿宋_GB2312" w:cs="仿宋_GB2312"/>
          <w:sz w:val="32"/>
          <w:szCs w:val="32"/>
        </w:rPr>
        <w:t>未达到年初目标；</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⑵在辖区视频探头</w:t>
      </w:r>
      <w:proofErr w:type="gramStart"/>
      <w:r>
        <w:rPr>
          <w:rFonts w:ascii="仿宋_GB2312" w:eastAsia="仿宋_GB2312" w:cs="仿宋_GB2312" w:hint="eastAsia"/>
          <w:sz w:val="32"/>
          <w:szCs w:val="32"/>
        </w:rPr>
        <w:t>维保上</w:t>
      </w:r>
      <w:proofErr w:type="gramEnd"/>
      <w:r>
        <w:rPr>
          <w:rFonts w:ascii="仿宋_GB2312" w:eastAsia="仿宋_GB2312" w:cs="仿宋_GB2312" w:hint="eastAsia"/>
          <w:sz w:val="32"/>
          <w:szCs w:val="32"/>
        </w:rPr>
        <w:t>，仅对部分探头进行了维保，未做到全覆盖</w:t>
      </w:r>
      <w:r>
        <w:rPr>
          <w:rFonts w:ascii="仿宋_GB2312" w:eastAsia="仿宋_GB2312" w:cs="仿宋_GB2312"/>
          <w:sz w:val="32"/>
          <w:szCs w:val="32"/>
        </w:rPr>
        <w:t>；</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⑶</w:t>
      </w:r>
      <w:r>
        <w:rPr>
          <w:rFonts w:ascii="仿宋_GB2312" w:eastAsia="仿宋_GB2312" w:cs="仿宋_GB2312"/>
          <w:sz w:val="32"/>
          <w:szCs w:val="32"/>
        </w:rPr>
        <w:t xml:space="preserve"> </w:t>
      </w:r>
      <w:r>
        <w:rPr>
          <w:rFonts w:ascii="仿宋_GB2312" w:eastAsia="仿宋_GB2312" w:cs="仿宋_GB2312"/>
          <w:sz w:val="32"/>
          <w:szCs w:val="32"/>
        </w:rPr>
        <w:t>“</w:t>
      </w:r>
      <w:r>
        <w:rPr>
          <w:rFonts w:ascii="仿宋_GB2312" w:eastAsia="仿宋_GB2312" w:cs="仿宋_GB2312"/>
          <w:sz w:val="32"/>
          <w:szCs w:val="32"/>
        </w:rPr>
        <w:t>民呼我应</w:t>
      </w:r>
      <w:r>
        <w:rPr>
          <w:rFonts w:ascii="仿宋_GB2312" w:eastAsia="仿宋_GB2312" w:cs="仿宋_GB2312"/>
          <w:sz w:val="32"/>
          <w:szCs w:val="32"/>
        </w:rPr>
        <w:t>”</w:t>
      </w:r>
      <w:r>
        <w:rPr>
          <w:rFonts w:ascii="仿宋_GB2312" w:eastAsia="仿宋_GB2312" w:cs="仿宋_GB2312"/>
          <w:sz w:val="32"/>
          <w:szCs w:val="32"/>
        </w:rPr>
        <w:t>件办结率未达到年初目标。</w:t>
      </w:r>
    </w:p>
    <w:p w:rsidR="00F24245" w:rsidRDefault="002C4966">
      <w:pPr>
        <w:adjustRightInd w:val="0"/>
        <w:snapToGrid w:val="0"/>
        <w:spacing w:line="560" w:lineRule="exact"/>
        <w:ind w:firstLineChars="200" w:firstLine="643"/>
        <w:rPr>
          <w:rFonts w:ascii="仿宋_GB2312" w:eastAsia="仿宋_GB2312" w:cs="仿宋_GB2312"/>
          <w:b/>
          <w:sz w:val="32"/>
          <w:szCs w:val="32"/>
        </w:rPr>
      </w:pPr>
      <w:r>
        <w:rPr>
          <w:rFonts w:ascii="仿宋_GB2312" w:eastAsia="仿宋_GB2312" w:cs="仿宋_GB2312"/>
          <w:b/>
          <w:sz w:val="32"/>
          <w:szCs w:val="32"/>
        </w:rPr>
        <w:t>分析原因：</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一是因疫情及国际经济政治环境的影响，导致招商、投资等经济工作受到很大影响；二是对于视频探头往往是在出现故障或无法正常工作时才对其进行维护，在日常保养方面未做到全覆盖；三是“民呼我应”件数量较大，且少数民声需求一时难以解决或根本无法解决，造成未达到100%办结率。</w:t>
      </w:r>
    </w:p>
    <w:p w:rsidR="00F24245" w:rsidRDefault="002C4966">
      <w:pPr>
        <w:pStyle w:val="3"/>
        <w:adjustRightInd w:val="0"/>
        <w:snapToGrid w:val="0"/>
        <w:spacing w:line="560" w:lineRule="exact"/>
        <w:ind w:firstLine="643"/>
        <w:rPr>
          <w:b w:val="0"/>
        </w:rPr>
      </w:pPr>
      <w:bookmarkStart w:id="6" w:name="_Toc102135255"/>
      <w:r>
        <w:rPr>
          <w:rFonts w:hint="eastAsia"/>
        </w:rPr>
        <w:t>（四）下一步拟改进措施</w:t>
      </w:r>
      <w:bookmarkEnd w:id="6"/>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1.提高预算编制水平。根据实际情况，科学设置年初预</w:t>
      </w:r>
      <w:r>
        <w:rPr>
          <w:rFonts w:ascii="仿宋_GB2312" w:eastAsia="仿宋_GB2312" w:cs="仿宋_GB2312" w:hint="eastAsia"/>
          <w:sz w:val="32"/>
          <w:szCs w:val="32"/>
        </w:rPr>
        <w:lastRenderedPageBreak/>
        <w:t>期目标，避免预期目标与实际完成偏差较大。</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2.提高预算执行进度。切实履行工作职责，制定详细验收工作计划，抓紧时间、合理组织，加强已完成项目的验收组织工作。</w:t>
      </w:r>
    </w:p>
    <w:p w:rsidR="00F24245" w:rsidRDefault="002C4966">
      <w:pPr>
        <w:pStyle w:val="2"/>
        <w:adjustRightInd w:val="0"/>
        <w:snapToGrid w:val="0"/>
        <w:spacing w:line="560" w:lineRule="exact"/>
        <w:rPr>
          <w:rFonts w:cs="Times New Roman"/>
        </w:rPr>
      </w:pPr>
      <w:bookmarkStart w:id="7" w:name="_Toc102135256"/>
      <w:r>
        <w:rPr>
          <w:rFonts w:hint="eastAsia"/>
        </w:rPr>
        <w:t>二、佐证材料</w:t>
      </w:r>
      <w:bookmarkEnd w:id="7"/>
    </w:p>
    <w:p w:rsidR="00F24245" w:rsidRDefault="002C4966">
      <w:pPr>
        <w:pStyle w:val="3"/>
        <w:adjustRightInd w:val="0"/>
        <w:snapToGrid w:val="0"/>
        <w:spacing w:line="560" w:lineRule="exact"/>
        <w:ind w:firstLine="643"/>
        <w:rPr>
          <w:b w:val="0"/>
        </w:rPr>
      </w:pPr>
      <w:bookmarkStart w:id="8" w:name="_Toc102135257"/>
      <w:r>
        <w:rPr>
          <w:rFonts w:hint="eastAsia"/>
        </w:rPr>
        <w:t>（一）基本情况</w:t>
      </w:r>
      <w:bookmarkEnd w:id="8"/>
    </w:p>
    <w:p w:rsidR="00F24245" w:rsidRDefault="002C4966">
      <w:pPr>
        <w:pStyle w:val="4"/>
        <w:adjustRightInd w:val="0"/>
        <w:snapToGrid w:val="0"/>
        <w:spacing w:line="560" w:lineRule="exact"/>
        <w:ind w:firstLine="643"/>
        <w:rPr>
          <w:b w:val="0"/>
        </w:rPr>
      </w:pPr>
      <w:r>
        <w:rPr>
          <w:rFonts w:hint="eastAsia"/>
        </w:rPr>
        <w:t>1.简</w:t>
      </w:r>
      <w:r>
        <w:t>要概述部门支出情况以及当年</w:t>
      </w:r>
      <w:r>
        <w:rPr>
          <w:rFonts w:hint="eastAsia"/>
        </w:rPr>
        <w:t>区委区政府</w:t>
      </w:r>
      <w:r>
        <w:t>布置的重点工作</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2021年，将军路街党工委、街道办事处坚决贯彻落实区委、区政府工作部署，以</w:t>
      </w:r>
      <w:r w:rsidR="00D062D2">
        <w:rPr>
          <w:rFonts w:ascii="仿宋_GB2312" w:eastAsia="仿宋_GB2312" w:cs="仿宋_GB2312" w:hint="eastAsia"/>
          <w:sz w:val="32"/>
          <w:szCs w:val="32"/>
        </w:rPr>
        <w:t>庆祝</w:t>
      </w:r>
      <w:r>
        <w:rPr>
          <w:rFonts w:ascii="仿宋_GB2312" w:eastAsia="仿宋_GB2312" w:cs="仿宋_GB2312" w:hint="eastAsia"/>
          <w:sz w:val="32"/>
          <w:szCs w:val="32"/>
        </w:rPr>
        <w:t>建党100周年活动为主线，以“作风建设年”为抓手，高举习近平新时代中国特色社会主义思想伟大旗帜，立足自身实际，积极探索社会治理、区域发展、城市管理新路径，科学推进街道、农场管理机构和运行机制改革，完整准确全面贯彻新发展理念，积极服务和融入新发展格局，坚持发展第一要务，全年工作目标计划执行进展有序，街道治理体系有突破、城市面貌有突破、队伍作风有突破，实现了平安稳定，经济发展，环境提升，群众满意度提升。</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2021年，</w:t>
      </w:r>
      <w:proofErr w:type="gramStart"/>
      <w:r>
        <w:rPr>
          <w:rFonts w:ascii="仿宋_GB2312" w:eastAsia="仿宋_GB2312" w:cs="仿宋_GB2312" w:hint="eastAsia"/>
          <w:sz w:val="32"/>
          <w:szCs w:val="32"/>
        </w:rPr>
        <w:t>我街部门</w:t>
      </w:r>
      <w:proofErr w:type="gramEnd"/>
      <w:r>
        <w:rPr>
          <w:rFonts w:ascii="仿宋_GB2312" w:eastAsia="仿宋_GB2312" w:cs="仿宋_GB2312" w:hint="eastAsia"/>
          <w:sz w:val="32"/>
          <w:szCs w:val="32"/>
        </w:rPr>
        <w:t>整体支出总额为65121.58万元，其中：基本支出2087.9万元，项目支出63033.69万元。</w:t>
      </w:r>
    </w:p>
    <w:p w:rsidR="00F24245" w:rsidRDefault="002C4966">
      <w:pPr>
        <w:pStyle w:val="4"/>
        <w:adjustRightInd w:val="0"/>
        <w:snapToGrid w:val="0"/>
        <w:spacing w:line="560" w:lineRule="exact"/>
        <w:ind w:firstLine="643"/>
        <w:rPr>
          <w:b w:val="0"/>
        </w:rPr>
      </w:pPr>
      <w:r>
        <w:t>2.</w:t>
      </w:r>
      <w:r>
        <w:rPr>
          <w:rFonts w:hint="eastAsia"/>
        </w:rPr>
        <w:t>简要概述年度部门整体绩效目标</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2021年年度目标共六个，具体如下：</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年度目标一：凝心聚力谋发展</w:t>
      </w:r>
      <w:r>
        <w:rPr>
          <w:rFonts w:ascii="仿宋_GB2312" w:eastAsia="仿宋_GB2312" w:cs="仿宋_GB2312"/>
          <w:sz w:val="32"/>
          <w:szCs w:val="32"/>
        </w:rPr>
        <w:t>,综合实力大跨步</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年度目标二：坚决打赢防疫战，一心为民写担当</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lastRenderedPageBreak/>
        <w:t>年度目标三：内外兼修提品质，城乡建设新成效</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年度目标四：以人为本惠民生，提升群众幸福感</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年度目标五：平安稳定化矛盾，安全生产促发展</w:t>
      </w:r>
    </w:p>
    <w:p w:rsidR="00F24245" w:rsidRDefault="002C4966">
      <w:pPr>
        <w:adjustRightInd w:val="0"/>
        <w:snapToGrid w:val="0"/>
        <w:spacing w:line="560" w:lineRule="exact"/>
        <w:ind w:firstLineChars="200" w:firstLine="640"/>
        <w:rPr>
          <w:rFonts w:ascii="仿宋_GB2312" w:eastAsia="仿宋_GB2312" w:hAnsi="仿宋" w:cs="仿宋_GB2312"/>
          <w:sz w:val="32"/>
          <w:szCs w:val="32"/>
        </w:rPr>
      </w:pPr>
      <w:r>
        <w:rPr>
          <w:rFonts w:ascii="仿宋_GB2312" w:eastAsia="仿宋_GB2312" w:cs="仿宋_GB2312" w:hint="eastAsia"/>
          <w:sz w:val="32"/>
          <w:szCs w:val="32"/>
        </w:rPr>
        <w:t>年度目标六：党建引领全覆盖，从严治党向纵深</w:t>
      </w:r>
    </w:p>
    <w:p w:rsidR="00F24245" w:rsidRDefault="002C4966">
      <w:pPr>
        <w:pStyle w:val="3"/>
        <w:adjustRightInd w:val="0"/>
        <w:snapToGrid w:val="0"/>
        <w:spacing w:line="560" w:lineRule="exact"/>
        <w:ind w:firstLine="643"/>
        <w:rPr>
          <w:b w:val="0"/>
        </w:rPr>
      </w:pPr>
      <w:bookmarkStart w:id="9" w:name="_Toc102135258"/>
      <w:r>
        <w:rPr>
          <w:rFonts w:hint="eastAsia"/>
        </w:rPr>
        <w:t>（二）部门自评工作开展情况</w:t>
      </w:r>
      <w:bookmarkEnd w:id="9"/>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hAnsi="仿宋" w:cs="仿宋_GB2312" w:hint="eastAsia"/>
          <w:sz w:val="32"/>
          <w:szCs w:val="32"/>
        </w:rPr>
        <w:t>2</w:t>
      </w:r>
      <w:r>
        <w:rPr>
          <w:rFonts w:ascii="仿宋_GB2312" w:eastAsia="仿宋_GB2312" w:cs="仿宋_GB2312" w:hint="eastAsia"/>
          <w:sz w:val="32"/>
          <w:szCs w:val="32"/>
        </w:rPr>
        <w:t>021年我街部门自评工作主要过程：</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⑴前期布置。2022年3月布置安排绩效评价工作，提出具体工作要求。</w:t>
      </w:r>
    </w:p>
    <w:p w:rsidR="00F24245" w:rsidRDefault="002C4966">
      <w:pPr>
        <w:adjustRightInd w:val="0"/>
        <w:snapToGrid w:val="0"/>
        <w:spacing w:line="560" w:lineRule="exact"/>
        <w:ind w:firstLineChars="200" w:firstLine="640"/>
      </w:pPr>
      <w:r>
        <w:rPr>
          <w:rFonts w:ascii="仿宋_GB2312" w:eastAsia="仿宋_GB2312" w:cs="仿宋_GB2312" w:hint="eastAsia"/>
          <w:sz w:val="32"/>
          <w:szCs w:val="32"/>
        </w:rPr>
        <w:t>⑵收集资料。2022年3月开始，收集项目申报、项目可行性研究、项目审批、项目建设及完工验收等资料。</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⑶核对账目。2022年3月开始，核对项目资金到位情况、资金审批情况及资金使用情况。</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⑷设置指标。2022年3月，根据项目资金性质、资金用途、使用效果，按指标体系进行设置具体的评价指标。</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⑸核实情况。2020年4月，向相关部门核实项目的开展及完成情况。</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⑹撰写报告。2020年4月，在做好前述工作的基础上，按要求开展自评并撰写部门整体绩效评价结果。</w:t>
      </w:r>
    </w:p>
    <w:p w:rsidR="00F24245" w:rsidRDefault="002C4966">
      <w:pPr>
        <w:pStyle w:val="3"/>
        <w:adjustRightInd w:val="0"/>
        <w:snapToGrid w:val="0"/>
        <w:spacing w:line="560" w:lineRule="exact"/>
        <w:ind w:firstLine="643"/>
        <w:rPr>
          <w:b w:val="0"/>
        </w:rPr>
      </w:pPr>
      <w:bookmarkStart w:id="10" w:name="_Toc102135259"/>
      <w:r>
        <w:rPr>
          <w:rFonts w:hint="eastAsia"/>
        </w:rPr>
        <w:t>（三）绩效目标完成情况分析</w:t>
      </w:r>
      <w:bookmarkEnd w:id="10"/>
    </w:p>
    <w:p w:rsidR="00F24245" w:rsidRDefault="002C4966">
      <w:pPr>
        <w:pStyle w:val="4"/>
        <w:adjustRightInd w:val="0"/>
        <w:snapToGrid w:val="0"/>
        <w:spacing w:line="560" w:lineRule="exact"/>
        <w:ind w:firstLine="643"/>
        <w:rPr>
          <w:b w:val="0"/>
        </w:rPr>
      </w:pPr>
      <w:r>
        <w:t>1.</w:t>
      </w:r>
      <w:r>
        <w:rPr>
          <w:rFonts w:hint="eastAsia"/>
        </w:rPr>
        <w:t>预算执行情况分析</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2021年，我街部门整体支出年初预算数为22944.82万元，调整预算数为66475.78万元，执行数为65121.58万元（其中：工资福利支出8264.01万元，商品和服务支出285.44万元，对个人和家庭的补助支出380.13万元，资本性支出</w:t>
      </w:r>
      <w:r>
        <w:rPr>
          <w:rFonts w:ascii="仿宋_GB2312" w:eastAsia="仿宋_GB2312" w:cs="仿宋_GB2312" w:hint="eastAsia"/>
          <w:sz w:val="32"/>
          <w:szCs w:val="32"/>
        </w:rPr>
        <w:lastRenderedPageBreak/>
        <w:t>26942.23万元，对企业补助29249.77万元），执行率为</w:t>
      </w:r>
      <w:r>
        <w:rPr>
          <w:rFonts w:ascii="仿宋_GB2312" w:eastAsia="仿宋_GB2312" w:cs="仿宋_GB2312"/>
          <w:sz w:val="32"/>
          <w:szCs w:val="32"/>
        </w:rPr>
        <w:fldChar w:fldCharType="begin"/>
      </w:r>
      <w:r>
        <w:rPr>
          <w:rFonts w:ascii="仿宋_GB2312" w:eastAsia="仿宋_GB2312" w:cs="仿宋_GB2312"/>
          <w:sz w:val="32"/>
          <w:szCs w:val="32"/>
        </w:rPr>
        <w:instrText xml:space="preserve"> </w:instrText>
      </w:r>
      <w:r>
        <w:rPr>
          <w:rFonts w:ascii="仿宋_GB2312" w:eastAsia="仿宋_GB2312" w:cs="仿宋_GB2312" w:hint="eastAsia"/>
          <w:sz w:val="32"/>
          <w:szCs w:val="32"/>
        </w:rPr>
        <w:instrText>=65121.58/66475.78*100 \# "0.00"</w:instrText>
      </w:r>
      <w:r>
        <w:rPr>
          <w:rFonts w:ascii="仿宋_GB2312" w:eastAsia="仿宋_GB2312" w:cs="仿宋_GB2312"/>
          <w:sz w:val="32"/>
          <w:szCs w:val="32"/>
        </w:rPr>
        <w:instrText xml:space="preserve"> </w:instrText>
      </w:r>
      <w:r>
        <w:rPr>
          <w:rFonts w:ascii="仿宋_GB2312" w:eastAsia="仿宋_GB2312" w:cs="仿宋_GB2312"/>
          <w:sz w:val="32"/>
          <w:szCs w:val="32"/>
        </w:rPr>
        <w:fldChar w:fldCharType="separate"/>
      </w:r>
      <w:r>
        <w:rPr>
          <w:rFonts w:ascii="仿宋_GB2312" w:eastAsia="仿宋_GB2312" w:cs="仿宋_GB2312"/>
          <w:sz w:val="32"/>
          <w:szCs w:val="32"/>
        </w:rPr>
        <w:t>97.96</w:t>
      </w:r>
      <w:r>
        <w:rPr>
          <w:rFonts w:ascii="仿宋_GB2312" w:eastAsia="仿宋_GB2312" w:cs="仿宋_GB2312"/>
          <w:sz w:val="32"/>
          <w:szCs w:val="32"/>
        </w:rPr>
        <w:fldChar w:fldCharType="end"/>
      </w:r>
      <w:r>
        <w:rPr>
          <w:rFonts w:ascii="仿宋_GB2312" w:eastAsia="仿宋_GB2312" w:cs="仿宋_GB2312" w:hint="eastAsia"/>
          <w:sz w:val="32"/>
          <w:szCs w:val="32"/>
        </w:rPr>
        <w:t>%。</w:t>
      </w:r>
    </w:p>
    <w:p w:rsidR="00F24245" w:rsidRDefault="002C4966">
      <w:pPr>
        <w:adjustRightInd w:val="0"/>
        <w:snapToGrid w:val="0"/>
        <w:spacing w:line="560" w:lineRule="exact"/>
        <w:ind w:firstLineChars="200" w:firstLine="420"/>
        <w:rPr>
          <w:rFonts w:ascii="仿宋_GB2312" w:eastAsia="仿宋_GB2312" w:cs="仿宋_GB2312"/>
          <w:sz w:val="32"/>
          <w:szCs w:val="32"/>
        </w:rPr>
      </w:pPr>
      <w:r>
        <w:rPr>
          <w:noProof/>
        </w:rPr>
        <w:drawing>
          <wp:anchor distT="0" distB="0" distL="114300" distR="114300" simplePos="0" relativeHeight="251659264" behindDoc="1" locked="0" layoutInCell="1" allowOverlap="1">
            <wp:simplePos x="0" y="0"/>
            <wp:positionH relativeFrom="column">
              <wp:posOffset>171450</wp:posOffset>
            </wp:positionH>
            <wp:positionV relativeFrom="paragraph">
              <wp:posOffset>247650</wp:posOffset>
            </wp:positionV>
            <wp:extent cx="4572000" cy="2743200"/>
            <wp:effectExtent l="0" t="0" r="19050" b="19050"/>
            <wp:wrapTight wrapText="bothSides">
              <wp:wrapPolygon edited="0">
                <wp:start x="0" y="0"/>
                <wp:lineTo x="0" y="21600"/>
                <wp:lineTo x="21600" y="21600"/>
                <wp:lineTo x="21600" y="0"/>
                <wp:lineTo x="0" y="0"/>
              </wp:wrapPolygon>
            </wp:wrapTight>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rsidR="00F24245" w:rsidRDefault="00F24245">
      <w:pPr>
        <w:adjustRightInd w:val="0"/>
        <w:snapToGrid w:val="0"/>
        <w:spacing w:line="560" w:lineRule="exact"/>
        <w:ind w:firstLineChars="200" w:firstLine="640"/>
        <w:rPr>
          <w:rFonts w:ascii="仿宋_GB2312" w:eastAsia="仿宋_GB2312" w:cs="仿宋_GB2312"/>
          <w:sz w:val="32"/>
          <w:szCs w:val="32"/>
        </w:rPr>
      </w:pPr>
    </w:p>
    <w:p w:rsidR="00F24245" w:rsidRDefault="00F24245">
      <w:pPr>
        <w:adjustRightInd w:val="0"/>
        <w:snapToGrid w:val="0"/>
        <w:spacing w:line="560" w:lineRule="exact"/>
        <w:ind w:firstLineChars="200" w:firstLine="640"/>
        <w:rPr>
          <w:rFonts w:ascii="仿宋_GB2312" w:eastAsia="仿宋_GB2312" w:cs="仿宋_GB2312"/>
          <w:sz w:val="32"/>
          <w:szCs w:val="32"/>
        </w:rPr>
      </w:pPr>
    </w:p>
    <w:p w:rsidR="00F24245" w:rsidRDefault="00F24245">
      <w:pPr>
        <w:adjustRightInd w:val="0"/>
        <w:snapToGrid w:val="0"/>
        <w:spacing w:line="560" w:lineRule="exact"/>
        <w:ind w:firstLineChars="200" w:firstLine="640"/>
        <w:rPr>
          <w:rFonts w:ascii="仿宋_GB2312" w:eastAsia="仿宋_GB2312" w:cs="仿宋_GB2312"/>
          <w:sz w:val="32"/>
          <w:szCs w:val="32"/>
        </w:rPr>
      </w:pPr>
    </w:p>
    <w:p w:rsidR="00F24245" w:rsidRDefault="00F24245">
      <w:pPr>
        <w:adjustRightInd w:val="0"/>
        <w:snapToGrid w:val="0"/>
        <w:spacing w:line="560" w:lineRule="exact"/>
        <w:ind w:firstLineChars="200" w:firstLine="640"/>
        <w:rPr>
          <w:rFonts w:ascii="仿宋_GB2312" w:eastAsia="仿宋_GB2312" w:cs="仿宋_GB2312"/>
          <w:sz w:val="32"/>
          <w:szCs w:val="32"/>
        </w:rPr>
      </w:pPr>
    </w:p>
    <w:p w:rsidR="00F24245" w:rsidRDefault="00F24245">
      <w:pPr>
        <w:adjustRightInd w:val="0"/>
        <w:snapToGrid w:val="0"/>
        <w:spacing w:line="560" w:lineRule="exact"/>
        <w:ind w:firstLineChars="200" w:firstLine="640"/>
        <w:rPr>
          <w:rFonts w:ascii="仿宋_GB2312" w:eastAsia="仿宋_GB2312" w:cs="仿宋_GB2312"/>
          <w:sz w:val="32"/>
          <w:szCs w:val="32"/>
        </w:rPr>
      </w:pPr>
    </w:p>
    <w:p w:rsidR="00F24245" w:rsidRDefault="00F24245">
      <w:pPr>
        <w:adjustRightInd w:val="0"/>
        <w:snapToGrid w:val="0"/>
        <w:spacing w:line="560" w:lineRule="exact"/>
        <w:ind w:firstLineChars="200" w:firstLine="640"/>
        <w:rPr>
          <w:rFonts w:ascii="仿宋_GB2312" w:eastAsia="仿宋_GB2312" w:cs="仿宋_GB2312"/>
          <w:sz w:val="32"/>
          <w:szCs w:val="32"/>
        </w:rPr>
      </w:pPr>
    </w:p>
    <w:p w:rsidR="00F24245" w:rsidRDefault="00F24245">
      <w:pPr>
        <w:adjustRightInd w:val="0"/>
        <w:snapToGrid w:val="0"/>
        <w:spacing w:line="560" w:lineRule="exact"/>
        <w:ind w:firstLineChars="200" w:firstLine="640"/>
        <w:rPr>
          <w:rFonts w:ascii="仿宋_GB2312" w:eastAsia="仿宋_GB2312" w:cs="仿宋_GB2312"/>
          <w:sz w:val="32"/>
          <w:szCs w:val="32"/>
        </w:rPr>
      </w:pPr>
    </w:p>
    <w:p w:rsidR="00F24245" w:rsidRDefault="00F24245">
      <w:pPr>
        <w:adjustRightInd w:val="0"/>
        <w:snapToGrid w:val="0"/>
        <w:spacing w:line="560" w:lineRule="exact"/>
        <w:ind w:firstLineChars="200" w:firstLine="640"/>
        <w:rPr>
          <w:rFonts w:ascii="仿宋_GB2312" w:eastAsia="仿宋_GB2312" w:cs="仿宋_GB2312"/>
          <w:sz w:val="32"/>
          <w:szCs w:val="32"/>
        </w:rPr>
      </w:pPr>
    </w:p>
    <w:p w:rsidR="00F24245" w:rsidRDefault="002C4966">
      <w:pPr>
        <w:pStyle w:val="4"/>
        <w:adjustRightInd w:val="0"/>
        <w:snapToGrid w:val="0"/>
        <w:spacing w:line="560" w:lineRule="exact"/>
        <w:ind w:firstLine="643"/>
        <w:rPr>
          <w:b w:val="0"/>
        </w:rPr>
      </w:pPr>
      <w:r>
        <w:rPr>
          <w:rFonts w:hint="eastAsia"/>
        </w:rPr>
        <w:t>2</w:t>
      </w:r>
      <w:r>
        <w:t>.</w:t>
      </w:r>
      <w:r>
        <w:rPr>
          <w:rFonts w:hint="eastAsia"/>
        </w:rPr>
        <w:t>绩效目标完成情况分析</w:t>
      </w:r>
    </w:p>
    <w:p w:rsidR="00F24245" w:rsidRDefault="002C4966">
      <w:pPr>
        <w:adjustRightInd w:val="0"/>
        <w:snapToGrid w:val="0"/>
        <w:spacing w:line="560" w:lineRule="exact"/>
        <w:ind w:firstLineChars="200" w:firstLine="643"/>
        <w:rPr>
          <w:rFonts w:ascii="仿宋_GB2312" w:eastAsia="仿宋_GB2312" w:cs="仿宋_GB2312"/>
          <w:b/>
          <w:sz w:val="32"/>
          <w:szCs w:val="32"/>
        </w:rPr>
      </w:pPr>
      <w:r>
        <w:rPr>
          <w:rFonts w:ascii="仿宋_GB2312" w:eastAsia="仿宋_GB2312" w:cs="仿宋_GB2312" w:hint="eastAsia"/>
          <w:b/>
          <w:sz w:val="32"/>
          <w:szCs w:val="32"/>
        </w:rPr>
        <w:t>年</w:t>
      </w:r>
      <w:r>
        <w:rPr>
          <w:rFonts w:ascii="仿宋_GB2312" w:eastAsia="仿宋_GB2312" w:cs="仿宋_GB2312"/>
          <w:b/>
          <w:sz w:val="32"/>
          <w:szCs w:val="32"/>
        </w:rPr>
        <w:t>度目标</w:t>
      </w:r>
      <w:r>
        <w:rPr>
          <w:rFonts w:ascii="仿宋_GB2312" w:eastAsia="仿宋_GB2312" w:cs="仿宋_GB2312" w:hint="eastAsia"/>
          <w:b/>
          <w:sz w:val="32"/>
          <w:szCs w:val="32"/>
        </w:rPr>
        <w:t>1：凝心聚力谋发展</w:t>
      </w:r>
      <w:r>
        <w:rPr>
          <w:rFonts w:ascii="仿宋_GB2312" w:eastAsia="仿宋_GB2312" w:cs="仿宋_GB2312"/>
          <w:b/>
          <w:sz w:val="32"/>
          <w:szCs w:val="32"/>
        </w:rPr>
        <w:t>,综合实力大跨步</w:t>
      </w:r>
    </w:p>
    <w:p w:rsidR="00F24245" w:rsidRDefault="002C4966">
      <w:pPr>
        <w:adjustRightInd w:val="0"/>
        <w:snapToGrid w:val="0"/>
        <w:spacing w:line="560" w:lineRule="exact"/>
        <w:ind w:firstLineChars="200" w:firstLine="643"/>
        <w:rPr>
          <w:rFonts w:ascii="仿宋_GB2312" w:eastAsia="仿宋_GB2312" w:cs="仿宋_GB2312"/>
          <w:b/>
          <w:sz w:val="32"/>
          <w:szCs w:val="32"/>
        </w:rPr>
      </w:pPr>
      <w:r>
        <w:rPr>
          <w:rFonts w:ascii="仿宋_GB2312" w:eastAsia="仿宋_GB2312" w:cs="仿宋_GB2312" w:hint="eastAsia"/>
          <w:b/>
          <w:sz w:val="32"/>
          <w:szCs w:val="32"/>
        </w:rPr>
        <w:t>⑴</w:t>
      </w:r>
      <w:r>
        <w:rPr>
          <w:rFonts w:ascii="仿宋_GB2312" w:eastAsia="仿宋_GB2312" w:cs="仿宋_GB2312"/>
          <w:b/>
          <w:sz w:val="32"/>
          <w:szCs w:val="32"/>
        </w:rPr>
        <w:t>产出指标</w:t>
      </w:r>
      <w:r>
        <w:rPr>
          <w:rFonts w:ascii="仿宋_GB2312" w:eastAsia="仿宋_GB2312" w:cs="仿宋_GB2312" w:hint="eastAsia"/>
          <w:b/>
          <w:sz w:val="32"/>
          <w:szCs w:val="32"/>
        </w:rPr>
        <w:t>完成</w:t>
      </w:r>
      <w:r>
        <w:rPr>
          <w:rFonts w:ascii="仿宋_GB2312" w:eastAsia="仿宋_GB2312" w:cs="仿宋_GB2312"/>
          <w:b/>
          <w:sz w:val="32"/>
          <w:szCs w:val="32"/>
        </w:rPr>
        <w:t>情况</w:t>
      </w:r>
      <w:r>
        <w:rPr>
          <w:rFonts w:ascii="仿宋_GB2312" w:eastAsia="仿宋_GB2312" w:cs="仿宋_GB2312" w:hint="eastAsia"/>
          <w:b/>
          <w:sz w:val="32"/>
          <w:szCs w:val="32"/>
        </w:rPr>
        <w:t>分析</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①数量指标</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共设置数量指标8个，其中完成指标5项，未完成指标3项。具体指标目标、实际完成情况、得分情况及未完成原因分析如下：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992"/>
        <w:gridCol w:w="1560"/>
        <w:gridCol w:w="1727"/>
        <w:gridCol w:w="1050"/>
        <w:gridCol w:w="1525"/>
      </w:tblGrid>
      <w:tr w:rsidR="00F24245">
        <w:trPr>
          <w:trHeight w:val="540"/>
        </w:trPr>
        <w:tc>
          <w:tcPr>
            <w:tcW w:w="979" w:type="pct"/>
            <w:shd w:val="clear" w:color="auto" w:fill="auto"/>
            <w:vAlign w:val="center"/>
          </w:tcPr>
          <w:p w:rsidR="00F24245" w:rsidRDefault="002C4966">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数量指标</w:t>
            </w:r>
          </w:p>
        </w:tc>
        <w:tc>
          <w:tcPr>
            <w:tcW w:w="582" w:type="pct"/>
            <w:shd w:val="clear" w:color="auto" w:fill="auto"/>
            <w:vAlign w:val="center"/>
          </w:tcPr>
          <w:p w:rsidR="00F24245" w:rsidRDefault="002C4966">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分值</w:t>
            </w:r>
          </w:p>
        </w:tc>
        <w:tc>
          <w:tcPr>
            <w:tcW w:w="915" w:type="pct"/>
            <w:shd w:val="clear" w:color="auto" w:fill="auto"/>
            <w:vAlign w:val="center"/>
          </w:tcPr>
          <w:p w:rsidR="00F24245" w:rsidRDefault="002C4966">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年初目标值</w:t>
            </w:r>
          </w:p>
        </w:tc>
        <w:tc>
          <w:tcPr>
            <w:tcW w:w="1013" w:type="pct"/>
            <w:shd w:val="clear" w:color="auto" w:fill="auto"/>
            <w:vAlign w:val="center"/>
          </w:tcPr>
          <w:p w:rsidR="00F24245" w:rsidRDefault="002C4966">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实际完成值</w:t>
            </w:r>
          </w:p>
        </w:tc>
        <w:tc>
          <w:tcPr>
            <w:tcW w:w="616" w:type="pct"/>
            <w:shd w:val="clear" w:color="auto" w:fill="auto"/>
            <w:vAlign w:val="center"/>
          </w:tcPr>
          <w:p w:rsidR="00F24245" w:rsidRDefault="002C4966">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得分</w:t>
            </w:r>
          </w:p>
        </w:tc>
        <w:tc>
          <w:tcPr>
            <w:tcW w:w="895" w:type="pct"/>
            <w:shd w:val="clear" w:color="auto" w:fill="auto"/>
            <w:vAlign w:val="center"/>
          </w:tcPr>
          <w:p w:rsidR="00F24245" w:rsidRDefault="002C4966">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未完成原因分析</w:t>
            </w:r>
          </w:p>
        </w:tc>
      </w:tr>
      <w:tr w:rsidR="00F24245">
        <w:trPr>
          <w:trHeight w:val="540"/>
        </w:trPr>
        <w:tc>
          <w:tcPr>
            <w:tcW w:w="979"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完成地方一般公共预算收入</w:t>
            </w:r>
          </w:p>
        </w:tc>
        <w:tc>
          <w:tcPr>
            <w:tcW w:w="582"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0.8</w:t>
            </w:r>
          </w:p>
        </w:tc>
        <w:tc>
          <w:tcPr>
            <w:tcW w:w="915"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3.9296亿元</w:t>
            </w:r>
          </w:p>
        </w:tc>
        <w:tc>
          <w:tcPr>
            <w:tcW w:w="1013"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3.9842亿元</w:t>
            </w:r>
          </w:p>
        </w:tc>
        <w:tc>
          <w:tcPr>
            <w:tcW w:w="616"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0.80 </w:t>
            </w:r>
          </w:p>
        </w:tc>
        <w:tc>
          <w:tcPr>
            <w:tcW w:w="895" w:type="pct"/>
            <w:shd w:val="clear" w:color="auto" w:fill="auto"/>
            <w:vAlign w:val="center"/>
          </w:tcPr>
          <w:p w:rsidR="00F24245" w:rsidRDefault="00F24245">
            <w:pPr>
              <w:widowControl/>
              <w:jc w:val="center"/>
              <w:rPr>
                <w:rFonts w:ascii="仿宋_GB2312" w:eastAsia="仿宋_GB2312" w:hAnsi="宋体" w:cs="宋体"/>
                <w:kern w:val="0"/>
                <w:sz w:val="24"/>
                <w:szCs w:val="24"/>
              </w:rPr>
            </w:pPr>
          </w:p>
        </w:tc>
      </w:tr>
      <w:tr w:rsidR="00F24245">
        <w:trPr>
          <w:trHeight w:val="540"/>
        </w:trPr>
        <w:tc>
          <w:tcPr>
            <w:tcW w:w="979"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固定资产投资</w:t>
            </w:r>
          </w:p>
        </w:tc>
        <w:tc>
          <w:tcPr>
            <w:tcW w:w="582"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0.8</w:t>
            </w:r>
          </w:p>
        </w:tc>
        <w:tc>
          <w:tcPr>
            <w:tcW w:w="915"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9亿元</w:t>
            </w:r>
          </w:p>
        </w:tc>
        <w:tc>
          <w:tcPr>
            <w:tcW w:w="1013"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9.9188亿元</w:t>
            </w:r>
          </w:p>
        </w:tc>
        <w:tc>
          <w:tcPr>
            <w:tcW w:w="616"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0.80 </w:t>
            </w:r>
          </w:p>
        </w:tc>
        <w:tc>
          <w:tcPr>
            <w:tcW w:w="895" w:type="pct"/>
            <w:shd w:val="clear" w:color="auto" w:fill="auto"/>
            <w:vAlign w:val="center"/>
          </w:tcPr>
          <w:p w:rsidR="00F24245" w:rsidRDefault="00F24245">
            <w:pPr>
              <w:widowControl/>
              <w:jc w:val="center"/>
              <w:rPr>
                <w:rFonts w:ascii="仿宋_GB2312" w:eastAsia="仿宋_GB2312" w:hAnsi="宋体" w:cs="宋体"/>
                <w:kern w:val="0"/>
                <w:sz w:val="24"/>
                <w:szCs w:val="24"/>
              </w:rPr>
            </w:pPr>
          </w:p>
        </w:tc>
      </w:tr>
      <w:tr w:rsidR="00F24245">
        <w:trPr>
          <w:trHeight w:val="540"/>
        </w:trPr>
        <w:tc>
          <w:tcPr>
            <w:tcW w:w="979"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工业投资</w:t>
            </w:r>
          </w:p>
        </w:tc>
        <w:tc>
          <w:tcPr>
            <w:tcW w:w="582"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0.8</w:t>
            </w:r>
          </w:p>
        </w:tc>
        <w:tc>
          <w:tcPr>
            <w:tcW w:w="915"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2.5亿元</w:t>
            </w:r>
          </w:p>
        </w:tc>
        <w:tc>
          <w:tcPr>
            <w:tcW w:w="1013"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1.688亿元</w:t>
            </w:r>
          </w:p>
        </w:tc>
        <w:tc>
          <w:tcPr>
            <w:tcW w:w="616"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0.54 </w:t>
            </w:r>
          </w:p>
        </w:tc>
        <w:tc>
          <w:tcPr>
            <w:tcW w:w="895"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受疫情影响</w:t>
            </w:r>
          </w:p>
        </w:tc>
      </w:tr>
      <w:tr w:rsidR="00F24245">
        <w:trPr>
          <w:trHeight w:val="540"/>
        </w:trPr>
        <w:tc>
          <w:tcPr>
            <w:tcW w:w="979"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规上工业企业总产值</w:t>
            </w:r>
          </w:p>
        </w:tc>
        <w:tc>
          <w:tcPr>
            <w:tcW w:w="582"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0.8</w:t>
            </w:r>
          </w:p>
        </w:tc>
        <w:tc>
          <w:tcPr>
            <w:tcW w:w="915"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32.2亿元</w:t>
            </w:r>
          </w:p>
        </w:tc>
        <w:tc>
          <w:tcPr>
            <w:tcW w:w="1013"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34.1185亿元</w:t>
            </w:r>
          </w:p>
        </w:tc>
        <w:tc>
          <w:tcPr>
            <w:tcW w:w="616"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0.80 </w:t>
            </w:r>
          </w:p>
        </w:tc>
        <w:tc>
          <w:tcPr>
            <w:tcW w:w="895" w:type="pct"/>
            <w:shd w:val="clear" w:color="auto" w:fill="auto"/>
            <w:vAlign w:val="center"/>
          </w:tcPr>
          <w:p w:rsidR="00F24245" w:rsidRDefault="00F24245">
            <w:pPr>
              <w:widowControl/>
              <w:jc w:val="center"/>
              <w:rPr>
                <w:rFonts w:ascii="仿宋_GB2312" w:eastAsia="仿宋_GB2312" w:hAnsi="宋体" w:cs="宋体"/>
                <w:kern w:val="0"/>
                <w:sz w:val="24"/>
                <w:szCs w:val="24"/>
              </w:rPr>
            </w:pPr>
          </w:p>
        </w:tc>
      </w:tr>
      <w:tr w:rsidR="00F24245">
        <w:trPr>
          <w:trHeight w:val="540"/>
        </w:trPr>
        <w:tc>
          <w:tcPr>
            <w:tcW w:w="979"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招商引资实际到位资金</w:t>
            </w:r>
          </w:p>
        </w:tc>
        <w:tc>
          <w:tcPr>
            <w:tcW w:w="582"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0.8</w:t>
            </w:r>
          </w:p>
        </w:tc>
        <w:tc>
          <w:tcPr>
            <w:tcW w:w="915"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36亿元</w:t>
            </w:r>
          </w:p>
        </w:tc>
        <w:tc>
          <w:tcPr>
            <w:tcW w:w="1013"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31.0529亿元</w:t>
            </w:r>
          </w:p>
        </w:tc>
        <w:tc>
          <w:tcPr>
            <w:tcW w:w="616"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0.69 </w:t>
            </w:r>
          </w:p>
        </w:tc>
        <w:tc>
          <w:tcPr>
            <w:tcW w:w="895"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受疫情及国际经济形势</w:t>
            </w:r>
            <w:r>
              <w:rPr>
                <w:rFonts w:ascii="仿宋_GB2312" w:eastAsia="仿宋_GB2312" w:hAnsi="宋体" w:cs="宋体" w:hint="eastAsia"/>
                <w:kern w:val="0"/>
                <w:sz w:val="24"/>
                <w:szCs w:val="24"/>
              </w:rPr>
              <w:lastRenderedPageBreak/>
              <w:t>影响</w:t>
            </w:r>
          </w:p>
        </w:tc>
      </w:tr>
      <w:tr w:rsidR="00F24245">
        <w:trPr>
          <w:trHeight w:val="540"/>
        </w:trPr>
        <w:tc>
          <w:tcPr>
            <w:tcW w:w="979"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lastRenderedPageBreak/>
              <w:t>房地产投资</w:t>
            </w:r>
          </w:p>
        </w:tc>
        <w:tc>
          <w:tcPr>
            <w:tcW w:w="582"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0.8</w:t>
            </w:r>
          </w:p>
        </w:tc>
        <w:tc>
          <w:tcPr>
            <w:tcW w:w="915"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31.4亿元</w:t>
            </w:r>
          </w:p>
        </w:tc>
        <w:tc>
          <w:tcPr>
            <w:tcW w:w="1013"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32.4316亿元</w:t>
            </w:r>
          </w:p>
        </w:tc>
        <w:tc>
          <w:tcPr>
            <w:tcW w:w="616"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0.80 </w:t>
            </w:r>
          </w:p>
        </w:tc>
        <w:tc>
          <w:tcPr>
            <w:tcW w:w="895" w:type="pct"/>
            <w:shd w:val="clear" w:color="auto" w:fill="auto"/>
            <w:vAlign w:val="center"/>
          </w:tcPr>
          <w:p w:rsidR="00F24245" w:rsidRDefault="00F24245">
            <w:pPr>
              <w:widowControl/>
              <w:jc w:val="center"/>
              <w:rPr>
                <w:rFonts w:ascii="仿宋_GB2312" w:eastAsia="仿宋_GB2312" w:hAnsi="宋体" w:cs="宋体"/>
                <w:kern w:val="0"/>
                <w:sz w:val="24"/>
                <w:szCs w:val="24"/>
              </w:rPr>
            </w:pPr>
          </w:p>
        </w:tc>
      </w:tr>
      <w:tr w:rsidR="00F24245">
        <w:trPr>
          <w:trHeight w:val="540"/>
        </w:trPr>
        <w:tc>
          <w:tcPr>
            <w:tcW w:w="979"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建筑业产值</w:t>
            </w:r>
          </w:p>
        </w:tc>
        <w:tc>
          <w:tcPr>
            <w:tcW w:w="582"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0.8</w:t>
            </w:r>
          </w:p>
        </w:tc>
        <w:tc>
          <w:tcPr>
            <w:tcW w:w="915"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17.5亿元</w:t>
            </w:r>
          </w:p>
        </w:tc>
        <w:tc>
          <w:tcPr>
            <w:tcW w:w="1013"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17.8618亿元</w:t>
            </w:r>
          </w:p>
        </w:tc>
        <w:tc>
          <w:tcPr>
            <w:tcW w:w="616"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0.80 </w:t>
            </w:r>
          </w:p>
        </w:tc>
        <w:tc>
          <w:tcPr>
            <w:tcW w:w="895" w:type="pct"/>
            <w:shd w:val="clear" w:color="auto" w:fill="auto"/>
            <w:vAlign w:val="center"/>
          </w:tcPr>
          <w:p w:rsidR="00F24245" w:rsidRDefault="00F24245">
            <w:pPr>
              <w:widowControl/>
              <w:jc w:val="center"/>
              <w:rPr>
                <w:rFonts w:ascii="仿宋_GB2312" w:eastAsia="仿宋_GB2312" w:hAnsi="宋体" w:cs="宋体"/>
                <w:kern w:val="0"/>
                <w:sz w:val="24"/>
                <w:szCs w:val="24"/>
              </w:rPr>
            </w:pPr>
          </w:p>
        </w:tc>
      </w:tr>
      <w:tr w:rsidR="00F24245">
        <w:trPr>
          <w:trHeight w:val="540"/>
        </w:trPr>
        <w:tc>
          <w:tcPr>
            <w:tcW w:w="979"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实际利用外资</w:t>
            </w:r>
          </w:p>
        </w:tc>
        <w:tc>
          <w:tcPr>
            <w:tcW w:w="582"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0.8</w:t>
            </w:r>
          </w:p>
        </w:tc>
        <w:tc>
          <w:tcPr>
            <w:tcW w:w="915"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1亿美元</w:t>
            </w:r>
          </w:p>
        </w:tc>
        <w:tc>
          <w:tcPr>
            <w:tcW w:w="1013"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0.922亿美元</w:t>
            </w:r>
          </w:p>
        </w:tc>
        <w:tc>
          <w:tcPr>
            <w:tcW w:w="616"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0.74 </w:t>
            </w:r>
          </w:p>
        </w:tc>
        <w:tc>
          <w:tcPr>
            <w:tcW w:w="895"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受疫情及国际经济形势影响</w:t>
            </w:r>
          </w:p>
        </w:tc>
      </w:tr>
    </w:tbl>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②质量指标</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共设置3个质量指标，完成1个，2个未完成。具体指标目标、实际完成情况、得分情况及未完成原因分析如下：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850"/>
        <w:gridCol w:w="1560"/>
        <w:gridCol w:w="1583"/>
        <w:gridCol w:w="1050"/>
        <w:gridCol w:w="1527"/>
      </w:tblGrid>
      <w:tr w:rsidR="00F24245">
        <w:trPr>
          <w:trHeight w:val="540"/>
        </w:trPr>
        <w:tc>
          <w:tcPr>
            <w:tcW w:w="1145"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质量指标</w:t>
            </w:r>
          </w:p>
        </w:tc>
        <w:tc>
          <w:tcPr>
            <w:tcW w:w="499"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分值</w:t>
            </w:r>
          </w:p>
        </w:tc>
        <w:tc>
          <w:tcPr>
            <w:tcW w:w="915"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年初目标值</w:t>
            </w:r>
          </w:p>
        </w:tc>
        <w:tc>
          <w:tcPr>
            <w:tcW w:w="929"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实际完成值</w:t>
            </w:r>
          </w:p>
        </w:tc>
        <w:tc>
          <w:tcPr>
            <w:tcW w:w="616"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得分</w:t>
            </w:r>
          </w:p>
        </w:tc>
        <w:tc>
          <w:tcPr>
            <w:tcW w:w="896"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未完成原因分析</w:t>
            </w:r>
          </w:p>
        </w:tc>
      </w:tr>
      <w:tr w:rsidR="00F24245">
        <w:trPr>
          <w:trHeight w:val="540"/>
        </w:trPr>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社会消费品零售总额同比增长率</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0.8</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16.50%</w:t>
            </w:r>
          </w:p>
        </w:tc>
        <w:tc>
          <w:tcPr>
            <w:tcW w:w="92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13.12%</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0.64</w:t>
            </w:r>
          </w:p>
        </w:tc>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主要受疫情影响</w:t>
            </w:r>
          </w:p>
        </w:tc>
      </w:tr>
      <w:tr w:rsidR="00F24245">
        <w:trPr>
          <w:trHeight w:val="540"/>
        </w:trPr>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限上销售额同比增长率</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0.8</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16.50%</w:t>
            </w:r>
          </w:p>
        </w:tc>
        <w:tc>
          <w:tcPr>
            <w:tcW w:w="92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13.17%</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0.64 </w:t>
            </w:r>
          </w:p>
        </w:tc>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主要受疫情影响</w:t>
            </w:r>
          </w:p>
        </w:tc>
      </w:tr>
      <w:tr w:rsidR="00F24245">
        <w:trPr>
          <w:trHeight w:val="540"/>
        </w:trPr>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规模以上其他营利性服务营业收入同比增长率</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0.8</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22%</w:t>
            </w:r>
          </w:p>
        </w:tc>
        <w:tc>
          <w:tcPr>
            <w:tcW w:w="92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36.50%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0.80 </w:t>
            </w:r>
          </w:p>
        </w:tc>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adjustRightInd w:val="0"/>
              <w:snapToGrid w:val="0"/>
              <w:jc w:val="center"/>
              <w:rPr>
                <w:rFonts w:ascii="仿宋_GB2312" w:eastAsia="仿宋_GB2312" w:hAnsi="宋体" w:cs="宋体"/>
                <w:kern w:val="0"/>
                <w:sz w:val="24"/>
                <w:szCs w:val="24"/>
              </w:rPr>
            </w:pPr>
          </w:p>
        </w:tc>
      </w:tr>
    </w:tbl>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③时效指标</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设置1个时效指标，已完成。具体指标目标、实际完成情况、得分情况及未完成原因分析如下：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850"/>
        <w:gridCol w:w="1699"/>
        <w:gridCol w:w="1727"/>
        <w:gridCol w:w="1050"/>
        <w:gridCol w:w="1527"/>
      </w:tblGrid>
      <w:tr w:rsidR="00F24245">
        <w:trPr>
          <w:trHeight w:val="540"/>
        </w:trPr>
        <w:tc>
          <w:tcPr>
            <w:tcW w:w="979"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时效指标</w:t>
            </w:r>
          </w:p>
        </w:tc>
        <w:tc>
          <w:tcPr>
            <w:tcW w:w="499"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分值</w:t>
            </w:r>
          </w:p>
        </w:tc>
        <w:tc>
          <w:tcPr>
            <w:tcW w:w="997"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年初目标值</w:t>
            </w:r>
          </w:p>
        </w:tc>
        <w:tc>
          <w:tcPr>
            <w:tcW w:w="1013"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实际完成值</w:t>
            </w:r>
          </w:p>
        </w:tc>
        <w:tc>
          <w:tcPr>
            <w:tcW w:w="616"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得分</w:t>
            </w:r>
          </w:p>
        </w:tc>
        <w:tc>
          <w:tcPr>
            <w:tcW w:w="896"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未完成原因分析</w:t>
            </w:r>
          </w:p>
        </w:tc>
      </w:tr>
      <w:tr w:rsidR="00F24245">
        <w:trPr>
          <w:trHeight w:val="540"/>
        </w:trPr>
        <w:tc>
          <w:tcPr>
            <w:tcW w:w="97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GDP目标达成</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1.2</w:t>
            </w:r>
          </w:p>
        </w:tc>
        <w:tc>
          <w:tcPr>
            <w:tcW w:w="997"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提前完成1500亿元目标</w:t>
            </w:r>
          </w:p>
        </w:tc>
        <w:tc>
          <w:tcPr>
            <w:tcW w:w="1013"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实际完成1576.6亿元，提前完成年初目标</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1.20 </w:t>
            </w:r>
          </w:p>
        </w:tc>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adjustRightInd w:val="0"/>
              <w:snapToGrid w:val="0"/>
              <w:jc w:val="center"/>
              <w:rPr>
                <w:rFonts w:ascii="仿宋_GB2312" w:eastAsia="仿宋_GB2312" w:hAnsi="宋体" w:cs="宋体"/>
                <w:kern w:val="0"/>
                <w:sz w:val="24"/>
                <w:szCs w:val="24"/>
              </w:rPr>
            </w:pPr>
          </w:p>
        </w:tc>
      </w:tr>
    </w:tbl>
    <w:p w:rsidR="00F24245" w:rsidRDefault="002C4966">
      <w:pPr>
        <w:adjustRightInd w:val="0"/>
        <w:snapToGrid w:val="0"/>
        <w:spacing w:line="560" w:lineRule="exact"/>
        <w:ind w:firstLineChars="200" w:firstLine="643"/>
        <w:rPr>
          <w:rFonts w:ascii="仿宋_GB2312" w:eastAsia="仿宋_GB2312" w:cs="仿宋_GB2312"/>
          <w:b/>
          <w:sz w:val="32"/>
          <w:szCs w:val="32"/>
        </w:rPr>
      </w:pPr>
      <w:r>
        <w:rPr>
          <w:rFonts w:ascii="仿宋_GB2312" w:eastAsia="仿宋_GB2312" w:cs="仿宋_GB2312" w:hint="eastAsia"/>
          <w:b/>
          <w:sz w:val="32"/>
          <w:szCs w:val="32"/>
        </w:rPr>
        <w:t>⑵效益</w:t>
      </w:r>
      <w:r>
        <w:rPr>
          <w:rFonts w:ascii="仿宋_GB2312" w:eastAsia="仿宋_GB2312" w:cs="仿宋_GB2312"/>
          <w:b/>
          <w:sz w:val="32"/>
          <w:szCs w:val="32"/>
        </w:rPr>
        <w:t>指标完成情况</w:t>
      </w:r>
      <w:r>
        <w:rPr>
          <w:rFonts w:ascii="仿宋_GB2312" w:eastAsia="仿宋_GB2312" w:cs="仿宋_GB2312" w:hint="eastAsia"/>
          <w:b/>
          <w:sz w:val="32"/>
          <w:szCs w:val="32"/>
        </w:rPr>
        <w:t>分析</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共设置了经济效益、社会效益和可持续影响等三个指标，均已完成。具体指标目标、实际完成情况、得分情况及未完成原因分析如下：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850"/>
        <w:gridCol w:w="1699"/>
        <w:gridCol w:w="1727"/>
        <w:gridCol w:w="1050"/>
        <w:gridCol w:w="1527"/>
      </w:tblGrid>
      <w:tr w:rsidR="00F24245">
        <w:trPr>
          <w:trHeight w:val="540"/>
        </w:trPr>
        <w:tc>
          <w:tcPr>
            <w:tcW w:w="979"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效益指标</w:t>
            </w:r>
          </w:p>
        </w:tc>
        <w:tc>
          <w:tcPr>
            <w:tcW w:w="499"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分值</w:t>
            </w:r>
          </w:p>
        </w:tc>
        <w:tc>
          <w:tcPr>
            <w:tcW w:w="997"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年初目标值</w:t>
            </w:r>
          </w:p>
        </w:tc>
        <w:tc>
          <w:tcPr>
            <w:tcW w:w="1013"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实际完成值</w:t>
            </w:r>
          </w:p>
        </w:tc>
        <w:tc>
          <w:tcPr>
            <w:tcW w:w="616"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得分</w:t>
            </w:r>
          </w:p>
        </w:tc>
        <w:tc>
          <w:tcPr>
            <w:tcW w:w="896"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未完成原因分析</w:t>
            </w:r>
          </w:p>
        </w:tc>
      </w:tr>
      <w:tr w:rsidR="00F24245">
        <w:trPr>
          <w:trHeight w:val="540"/>
        </w:trPr>
        <w:tc>
          <w:tcPr>
            <w:tcW w:w="97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lastRenderedPageBreak/>
              <w:t>经济效益</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w:t>
            </w:r>
          </w:p>
        </w:tc>
        <w:tc>
          <w:tcPr>
            <w:tcW w:w="997"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经济实力明显增强</w:t>
            </w:r>
          </w:p>
        </w:tc>
        <w:tc>
          <w:tcPr>
            <w:tcW w:w="1013"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经济总量高居远城区第一，实力明显增强</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2.00 </w:t>
            </w:r>
          </w:p>
        </w:tc>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adjustRightInd w:val="0"/>
              <w:snapToGrid w:val="0"/>
              <w:jc w:val="center"/>
              <w:rPr>
                <w:rFonts w:ascii="仿宋_GB2312" w:eastAsia="仿宋_GB2312" w:hAnsi="宋体" w:cs="宋体"/>
                <w:kern w:val="0"/>
                <w:sz w:val="24"/>
                <w:szCs w:val="24"/>
              </w:rPr>
            </w:pPr>
          </w:p>
        </w:tc>
      </w:tr>
      <w:tr w:rsidR="00F24245">
        <w:trPr>
          <w:trHeight w:val="540"/>
        </w:trPr>
        <w:tc>
          <w:tcPr>
            <w:tcW w:w="97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社会效益</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w:t>
            </w:r>
          </w:p>
        </w:tc>
        <w:tc>
          <w:tcPr>
            <w:tcW w:w="997"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人均可支配收入增加</w:t>
            </w:r>
          </w:p>
        </w:tc>
        <w:tc>
          <w:tcPr>
            <w:tcW w:w="1013"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人均可支配收入持续增加</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2.00 </w:t>
            </w:r>
          </w:p>
        </w:tc>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adjustRightInd w:val="0"/>
              <w:snapToGrid w:val="0"/>
              <w:jc w:val="center"/>
              <w:rPr>
                <w:rFonts w:ascii="仿宋_GB2312" w:eastAsia="仿宋_GB2312" w:hAnsi="宋体" w:cs="宋体"/>
                <w:kern w:val="0"/>
                <w:sz w:val="24"/>
                <w:szCs w:val="24"/>
              </w:rPr>
            </w:pPr>
          </w:p>
        </w:tc>
      </w:tr>
      <w:tr w:rsidR="00F24245">
        <w:trPr>
          <w:trHeight w:val="540"/>
        </w:trPr>
        <w:tc>
          <w:tcPr>
            <w:tcW w:w="97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可持续影响</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w:t>
            </w:r>
          </w:p>
        </w:tc>
        <w:tc>
          <w:tcPr>
            <w:tcW w:w="997"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正向可持续影响</w:t>
            </w:r>
          </w:p>
        </w:tc>
        <w:tc>
          <w:tcPr>
            <w:tcW w:w="1013"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正向可持续影响</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1.00 </w:t>
            </w:r>
          </w:p>
        </w:tc>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adjustRightInd w:val="0"/>
              <w:snapToGrid w:val="0"/>
              <w:jc w:val="center"/>
              <w:rPr>
                <w:rFonts w:ascii="仿宋_GB2312" w:eastAsia="仿宋_GB2312" w:hAnsi="宋体" w:cs="宋体"/>
                <w:kern w:val="0"/>
                <w:sz w:val="24"/>
                <w:szCs w:val="24"/>
              </w:rPr>
            </w:pPr>
          </w:p>
        </w:tc>
      </w:tr>
    </w:tbl>
    <w:p w:rsidR="00F24245" w:rsidRDefault="002C4966">
      <w:pPr>
        <w:adjustRightInd w:val="0"/>
        <w:snapToGrid w:val="0"/>
        <w:spacing w:line="560" w:lineRule="exact"/>
        <w:ind w:firstLineChars="200" w:firstLine="643"/>
        <w:rPr>
          <w:rFonts w:ascii="仿宋_GB2312" w:eastAsia="仿宋_GB2312" w:cs="仿宋_GB2312"/>
          <w:b/>
          <w:sz w:val="32"/>
          <w:szCs w:val="32"/>
        </w:rPr>
      </w:pPr>
      <w:r>
        <w:rPr>
          <w:rFonts w:ascii="仿宋_GB2312" w:eastAsia="仿宋_GB2312" w:cs="仿宋_GB2312" w:hint="eastAsia"/>
          <w:b/>
          <w:sz w:val="32"/>
          <w:szCs w:val="32"/>
        </w:rPr>
        <w:t>⑶满意度指标</w:t>
      </w:r>
      <w:r>
        <w:rPr>
          <w:rFonts w:ascii="仿宋_GB2312" w:eastAsia="仿宋_GB2312" w:cs="仿宋_GB2312"/>
          <w:b/>
          <w:sz w:val="32"/>
          <w:szCs w:val="32"/>
        </w:rPr>
        <w:t>完成情况</w:t>
      </w:r>
      <w:r>
        <w:rPr>
          <w:rFonts w:ascii="仿宋_GB2312" w:eastAsia="仿宋_GB2312" w:cs="仿宋_GB2312" w:hint="eastAsia"/>
          <w:b/>
          <w:sz w:val="32"/>
          <w:szCs w:val="32"/>
        </w:rPr>
        <w:t>分析</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目标值为群众满意度不低于95%，实际完成情况为高于95%。</w:t>
      </w:r>
    </w:p>
    <w:p w:rsidR="00F24245" w:rsidRDefault="002C4966">
      <w:pPr>
        <w:adjustRightInd w:val="0"/>
        <w:snapToGrid w:val="0"/>
        <w:spacing w:line="560" w:lineRule="exact"/>
        <w:ind w:firstLineChars="200" w:firstLine="643"/>
        <w:rPr>
          <w:rFonts w:ascii="仿宋_GB2312" w:eastAsia="仿宋_GB2312" w:cs="仿宋_GB2312"/>
          <w:b/>
          <w:sz w:val="32"/>
          <w:szCs w:val="32"/>
        </w:rPr>
      </w:pPr>
      <w:r>
        <w:rPr>
          <w:rFonts w:ascii="仿宋_GB2312" w:eastAsia="仿宋_GB2312" w:cs="仿宋_GB2312" w:hint="eastAsia"/>
          <w:b/>
          <w:sz w:val="32"/>
          <w:szCs w:val="32"/>
        </w:rPr>
        <w:t>年</w:t>
      </w:r>
      <w:r>
        <w:rPr>
          <w:rFonts w:ascii="仿宋_GB2312" w:eastAsia="仿宋_GB2312" w:cs="仿宋_GB2312"/>
          <w:b/>
          <w:sz w:val="32"/>
          <w:szCs w:val="32"/>
        </w:rPr>
        <w:t>度目标</w:t>
      </w:r>
      <w:r>
        <w:rPr>
          <w:rFonts w:ascii="仿宋_GB2312" w:eastAsia="仿宋_GB2312" w:cs="仿宋_GB2312" w:hint="eastAsia"/>
          <w:b/>
          <w:sz w:val="32"/>
          <w:szCs w:val="32"/>
        </w:rPr>
        <w:t>2：坚决打赢防疫战，一心为民写担当</w:t>
      </w:r>
    </w:p>
    <w:p w:rsidR="00F24245" w:rsidRDefault="002C4966">
      <w:pPr>
        <w:adjustRightInd w:val="0"/>
        <w:snapToGrid w:val="0"/>
        <w:spacing w:line="560" w:lineRule="exact"/>
        <w:ind w:firstLineChars="200" w:firstLine="643"/>
        <w:rPr>
          <w:rFonts w:ascii="仿宋_GB2312" w:eastAsia="仿宋_GB2312" w:cs="仿宋_GB2312"/>
          <w:b/>
          <w:sz w:val="32"/>
          <w:szCs w:val="32"/>
        </w:rPr>
      </w:pPr>
      <w:r>
        <w:rPr>
          <w:rFonts w:ascii="仿宋_GB2312" w:eastAsia="仿宋_GB2312" w:cs="仿宋_GB2312" w:hint="eastAsia"/>
          <w:b/>
          <w:sz w:val="32"/>
          <w:szCs w:val="32"/>
        </w:rPr>
        <w:t>⑴</w:t>
      </w:r>
      <w:r>
        <w:rPr>
          <w:rFonts w:ascii="仿宋_GB2312" w:eastAsia="仿宋_GB2312" w:cs="仿宋_GB2312"/>
          <w:b/>
          <w:sz w:val="32"/>
          <w:szCs w:val="32"/>
        </w:rPr>
        <w:t>产出指标</w:t>
      </w:r>
      <w:r>
        <w:rPr>
          <w:rFonts w:ascii="仿宋_GB2312" w:eastAsia="仿宋_GB2312" w:cs="仿宋_GB2312" w:hint="eastAsia"/>
          <w:b/>
          <w:sz w:val="32"/>
          <w:szCs w:val="32"/>
        </w:rPr>
        <w:t>完成</w:t>
      </w:r>
      <w:r>
        <w:rPr>
          <w:rFonts w:ascii="仿宋_GB2312" w:eastAsia="仿宋_GB2312" w:cs="仿宋_GB2312"/>
          <w:b/>
          <w:sz w:val="32"/>
          <w:szCs w:val="32"/>
        </w:rPr>
        <w:t>情况</w:t>
      </w:r>
      <w:r>
        <w:rPr>
          <w:rFonts w:ascii="仿宋_GB2312" w:eastAsia="仿宋_GB2312" w:cs="仿宋_GB2312" w:hint="eastAsia"/>
          <w:b/>
          <w:sz w:val="32"/>
          <w:szCs w:val="32"/>
        </w:rPr>
        <w:t>分析</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①数量指标</w:t>
      </w:r>
      <w:r>
        <w:rPr>
          <w:rFonts w:ascii="仿宋_GB2312" w:eastAsia="仿宋_GB2312" w:cs="仿宋_GB2312" w:hint="eastAsia"/>
          <w:sz w:val="32"/>
          <w:szCs w:val="32"/>
        </w:rPr>
        <w:tab/>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共设置了4个数量指标，均全部完成。具体指标目标、实际完成情况、得分情况及未完成原因分析如下：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610"/>
        <w:gridCol w:w="1720"/>
        <w:gridCol w:w="2267"/>
        <w:gridCol w:w="992"/>
        <w:gridCol w:w="1326"/>
      </w:tblGrid>
      <w:tr w:rsidR="00F24245">
        <w:trPr>
          <w:trHeight w:val="540"/>
        </w:trPr>
        <w:tc>
          <w:tcPr>
            <w:tcW w:w="943" w:type="pct"/>
            <w:shd w:val="clear" w:color="auto" w:fill="auto"/>
            <w:vAlign w:val="center"/>
          </w:tcPr>
          <w:p w:rsidR="00F24245" w:rsidRDefault="002C4966">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数量指标</w:t>
            </w:r>
          </w:p>
        </w:tc>
        <w:tc>
          <w:tcPr>
            <w:tcW w:w="358" w:type="pct"/>
            <w:shd w:val="clear" w:color="auto" w:fill="auto"/>
            <w:vAlign w:val="center"/>
          </w:tcPr>
          <w:p w:rsidR="00F24245" w:rsidRDefault="002C4966">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分值</w:t>
            </w:r>
          </w:p>
        </w:tc>
        <w:tc>
          <w:tcPr>
            <w:tcW w:w="1009" w:type="pct"/>
            <w:shd w:val="clear" w:color="auto" w:fill="auto"/>
            <w:vAlign w:val="center"/>
          </w:tcPr>
          <w:p w:rsidR="00F24245" w:rsidRDefault="002C4966">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年初目标值</w:t>
            </w:r>
          </w:p>
        </w:tc>
        <w:tc>
          <w:tcPr>
            <w:tcW w:w="1330" w:type="pct"/>
            <w:shd w:val="clear" w:color="auto" w:fill="auto"/>
            <w:vAlign w:val="center"/>
          </w:tcPr>
          <w:p w:rsidR="00F24245" w:rsidRDefault="002C4966">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实际完成值</w:t>
            </w:r>
          </w:p>
        </w:tc>
        <w:tc>
          <w:tcPr>
            <w:tcW w:w="582" w:type="pct"/>
            <w:shd w:val="clear" w:color="auto" w:fill="auto"/>
            <w:vAlign w:val="center"/>
          </w:tcPr>
          <w:p w:rsidR="00F24245" w:rsidRDefault="002C4966">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得分</w:t>
            </w:r>
          </w:p>
        </w:tc>
        <w:tc>
          <w:tcPr>
            <w:tcW w:w="778" w:type="pct"/>
            <w:shd w:val="clear" w:color="auto" w:fill="auto"/>
            <w:vAlign w:val="center"/>
          </w:tcPr>
          <w:p w:rsidR="00F24245" w:rsidRDefault="002C4966">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未完成原因分析</w:t>
            </w:r>
          </w:p>
        </w:tc>
      </w:tr>
      <w:tr w:rsidR="00F24245">
        <w:trPr>
          <w:trHeight w:val="540"/>
        </w:trPr>
        <w:tc>
          <w:tcPr>
            <w:tcW w:w="943"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防疫封控卡口设立</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0.5</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11个社区全覆盖</w:t>
            </w:r>
          </w:p>
        </w:tc>
        <w:tc>
          <w:tcPr>
            <w:tcW w:w="1330"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全街所辖11个社区，设置了74个防疫封控卡口，实现了全覆盖</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0.50 </w:t>
            </w:r>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jc w:val="center"/>
              <w:rPr>
                <w:rFonts w:ascii="仿宋_GB2312" w:eastAsia="仿宋_GB2312" w:hAnsi="宋体" w:cs="宋体"/>
                <w:kern w:val="0"/>
                <w:sz w:val="24"/>
                <w:szCs w:val="24"/>
              </w:rPr>
            </w:pPr>
          </w:p>
        </w:tc>
      </w:tr>
      <w:tr w:rsidR="00F24245">
        <w:trPr>
          <w:trHeight w:val="540"/>
        </w:trPr>
        <w:tc>
          <w:tcPr>
            <w:tcW w:w="943"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辖区常住人口新冠疫苗第一针接种率</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0.5</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95%以上</w:t>
            </w:r>
          </w:p>
        </w:tc>
        <w:tc>
          <w:tcPr>
            <w:tcW w:w="1330"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常住人口第一针免疫接种率为97.15%</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0.50 </w:t>
            </w:r>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jc w:val="center"/>
              <w:rPr>
                <w:rFonts w:ascii="仿宋_GB2312" w:eastAsia="仿宋_GB2312" w:hAnsi="宋体" w:cs="宋体"/>
                <w:kern w:val="0"/>
                <w:sz w:val="24"/>
                <w:szCs w:val="24"/>
              </w:rPr>
            </w:pPr>
          </w:p>
        </w:tc>
      </w:tr>
      <w:tr w:rsidR="00F24245">
        <w:trPr>
          <w:trHeight w:val="540"/>
        </w:trPr>
        <w:tc>
          <w:tcPr>
            <w:tcW w:w="943"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辖区单次全民核酸检测人次</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0.5</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不低于12万人次</w:t>
            </w:r>
          </w:p>
        </w:tc>
        <w:tc>
          <w:tcPr>
            <w:tcW w:w="1330"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2021年8月第一次全民核酸12.3万人次，第二次全民核酸12.1万人次</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0.50 </w:t>
            </w:r>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jc w:val="center"/>
              <w:rPr>
                <w:rFonts w:ascii="仿宋_GB2312" w:eastAsia="仿宋_GB2312" w:hAnsi="宋体" w:cs="宋体"/>
                <w:kern w:val="0"/>
                <w:sz w:val="24"/>
                <w:szCs w:val="24"/>
              </w:rPr>
            </w:pPr>
          </w:p>
        </w:tc>
      </w:tr>
      <w:tr w:rsidR="00F24245">
        <w:trPr>
          <w:trHeight w:val="540"/>
        </w:trPr>
        <w:tc>
          <w:tcPr>
            <w:tcW w:w="943"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因管控不力造成疫情传播事故数量</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0.5</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w:t>
            </w:r>
          </w:p>
        </w:tc>
        <w:tc>
          <w:tcPr>
            <w:tcW w:w="1330"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0.5</w:t>
            </w:r>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jc w:val="center"/>
              <w:rPr>
                <w:rFonts w:ascii="仿宋_GB2312" w:eastAsia="仿宋_GB2312" w:hAnsi="宋体" w:cs="宋体"/>
                <w:kern w:val="0"/>
                <w:sz w:val="24"/>
                <w:szCs w:val="24"/>
              </w:rPr>
            </w:pPr>
          </w:p>
        </w:tc>
      </w:tr>
    </w:tbl>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②质量指标</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共设置3个质量指标，均全部完成。具体指标目标、实</w:t>
      </w:r>
      <w:r>
        <w:rPr>
          <w:rFonts w:ascii="仿宋_GB2312" w:eastAsia="仿宋_GB2312" w:cs="仿宋_GB2312" w:hint="eastAsia"/>
          <w:sz w:val="32"/>
          <w:szCs w:val="32"/>
        </w:rPr>
        <w:lastRenderedPageBreak/>
        <w:t>际完成情况、得分情况及未完成原因分析如下：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610"/>
        <w:gridCol w:w="1720"/>
        <w:gridCol w:w="2267"/>
        <w:gridCol w:w="992"/>
        <w:gridCol w:w="1326"/>
      </w:tblGrid>
      <w:tr w:rsidR="00F24245">
        <w:trPr>
          <w:trHeight w:val="540"/>
        </w:trPr>
        <w:tc>
          <w:tcPr>
            <w:tcW w:w="943" w:type="pct"/>
            <w:shd w:val="clear" w:color="auto" w:fill="auto"/>
            <w:vAlign w:val="center"/>
          </w:tcPr>
          <w:p w:rsidR="00F24245" w:rsidRDefault="002C4966">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质量指标</w:t>
            </w:r>
          </w:p>
        </w:tc>
        <w:tc>
          <w:tcPr>
            <w:tcW w:w="358" w:type="pct"/>
            <w:shd w:val="clear" w:color="auto" w:fill="auto"/>
            <w:vAlign w:val="center"/>
          </w:tcPr>
          <w:p w:rsidR="00F24245" w:rsidRDefault="002C4966">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分值</w:t>
            </w:r>
          </w:p>
        </w:tc>
        <w:tc>
          <w:tcPr>
            <w:tcW w:w="1009" w:type="pct"/>
            <w:shd w:val="clear" w:color="auto" w:fill="auto"/>
            <w:vAlign w:val="center"/>
          </w:tcPr>
          <w:p w:rsidR="00F24245" w:rsidRDefault="002C4966">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年初目标值</w:t>
            </w:r>
          </w:p>
        </w:tc>
        <w:tc>
          <w:tcPr>
            <w:tcW w:w="1330" w:type="pct"/>
            <w:shd w:val="clear" w:color="auto" w:fill="auto"/>
            <w:vAlign w:val="center"/>
          </w:tcPr>
          <w:p w:rsidR="00F24245" w:rsidRDefault="002C4966">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实际完成值</w:t>
            </w:r>
          </w:p>
        </w:tc>
        <w:tc>
          <w:tcPr>
            <w:tcW w:w="582" w:type="pct"/>
            <w:shd w:val="clear" w:color="auto" w:fill="auto"/>
            <w:vAlign w:val="center"/>
          </w:tcPr>
          <w:p w:rsidR="00F24245" w:rsidRDefault="002C4966">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得分</w:t>
            </w:r>
          </w:p>
        </w:tc>
        <w:tc>
          <w:tcPr>
            <w:tcW w:w="778" w:type="pct"/>
            <w:shd w:val="clear" w:color="auto" w:fill="auto"/>
            <w:vAlign w:val="center"/>
          </w:tcPr>
          <w:p w:rsidR="00F24245" w:rsidRDefault="002C4966">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未完成原因分析</w:t>
            </w:r>
          </w:p>
        </w:tc>
      </w:tr>
      <w:tr w:rsidR="00F24245">
        <w:trPr>
          <w:trHeight w:val="540"/>
        </w:trPr>
        <w:tc>
          <w:tcPr>
            <w:tcW w:w="943"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中高风险返汉人员、境外返汉人员排查率</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0.6</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100.00%</w:t>
            </w:r>
          </w:p>
        </w:tc>
        <w:tc>
          <w:tcPr>
            <w:tcW w:w="1330"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联发联控系统下发的中高风险返汉等人员排查信息，排查率</w:t>
            </w:r>
            <w:r>
              <w:rPr>
                <w:rFonts w:ascii="仿宋_GB2312" w:eastAsia="仿宋_GB2312" w:hAnsi="宋体" w:cs="宋体"/>
                <w:kern w:val="0"/>
                <w:sz w:val="24"/>
                <w:szCs w:val="24"/>
              </w:rPr>
              <w:t>100%</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0.60</w:t>
            </w:r>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jc w:val="center"/>
              <w:rPr>
                <w:rFonts w:ascii="仿宋_GB2312" w:eastAsia="仿宋_GB2312" w:hAnsi="宋体" w:cs="宋体"/>
                <w:kern w:val="0"/>
                <w:sz w:val="24"/>
                <w:szCs w:val="24"/>
              </w:rPr>
            </w:pPr>
          </w:p>
        </w:tc>
      </w:tr>
      <w:tr w:rsidR="00F24245">
        <w:trPr>
          <w:trHeight w:val="540"/>
        </w:trPr>
        <w:tc>
          <w:tcPr>
            <w:tcW w:w="943"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突发事件应急处理报告率</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0.3</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100.00%</w:t>
            </w:r>
          </w:p>
        </w:tc>
        <w:tc>
          <w:tcPr>
            <w:tcW w:w="1330"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100%</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0.30 </w:t>
            </w:r>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jc w:val="center"/>
              <w:rPr>
                <w:rFonts w:ascii="仿宋_GB2312" w:eastAsia="仿宋_GB2312" w:hAnsi="宋体" w:cs="宋体"/>
                <w:kern w:val="0"/>
                <w:sz w:val="24"/>
                <w:szCs w:val="24"/>
              </w:rPr>
            </w:pPr>
          </w:p>
        </w:tc>
      </w:tr>
      <w:tr w:rsidR="00F24245">
        <w:trPr>
          <w:trHeight w:val="540"/>
        </w:trPr>
        <w:tc>
          <w:tcPr>
            <w:tcW w:w="943"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重点场所疫情防控措施落实率</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0.6</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100.00%</w:t>
            </w:r>
          </w:p>
        </w:tc>
        <w:tc>
          <w:tcPr>
            <w:tcW w:w="1330"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重点场所疫情防控，继续落实戴口罩、测温、扫码等常态化疫情防控措施</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0.60 </w:t>
            </w:r>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jc w:val="center"/>
              <w:rPr>
                <w:rFonts w:ascii="仿宋_GB2312" w:eastAsia="仿宋_GB2312" w:hAnsi="宋体" w:cs="宋体"/>
                <w:kern w:val="0"/>
                <w:sz w:val="24"/>
                <w:szCs w:val="24"/>
              </w:rPr>
            </w:pPr>
          </w:p>
        </w:tc>
      </w:tr>
    </w:tbl>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③时效指标</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共设置5个时效指标，全部完成。具体指标目标、实际完成情况、得分情况及未完成原因分析如下：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850"/>
        <w:gridCol w:w="1418"/>
        <w:gridCol w:w="1701"/>
        <w:gridCol w:w="849"/>
        <w:gridCol w:w="1611"/>
      </w:tblGrid>
      <w:tr w:rsidR="00F24245">
        <w:trPr>
          <w:trHeight w:val="540"/>
        </w:trPr>
        <w:tc>
          <w:tcPr>
            <w:tcW w:w="1228"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时效指标</w:t>
            </w:r>
          </w:p>
        </w:tc>
        <w:tc>
          <w:tcPr>
            <w:tcW w:w="499"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分值</w:t>
            </w:r>
          </w:p>
        </w:tc>
        <w:tc>
          <w:tcPr>
            <w:tcW w:w="832"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年初目标值</w:t>
            </w:r>
          </w:p>
        </w:tc>
        <w:tc>
          <w:tcPr>
            <w:tcW w:w="998"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实际完成值</w:t>
            </w:r>
          </w:p>
        </w:tc>
        <w:tc>
          <w:tcPr>
            <w:tcW w:w="498"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得分</w:t>
            </w:r>
          </w:p>
        </w:tc>
        <w:tc>
          <w:tcPr>
            <w:tcW w:w="945"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未完成原因分析</w:t>
            </w:r>
          </w:p>
        </w:tc>
      </w:tr>
      <w:tr w:rsidR="00F24245">
        <w:trPr>
          <w:trHeight w:val="540"/>
        </w:trPr>
        <w:tc>
          <w:tcPr>
            <w:tcW w:w="1228" w:type="pct"/>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封控行动执行及时性</w:t>
            </w:r>
          </w:p>
        </w:tc>
        <w:tc>
          <w:tcPr>
            <w:tcW w:w="499" w:type="pct"/>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0.3</w:t>
            </w:r>
          </w:p>
        </w:tc>
        <w:tc>
          <w:tcPr>
            <w:tcW w:w="832" w:type="pct"/>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及时</w:t>
            </w:r>
          </w:p>
        </w:tc>
        <w:tc>
          <w:tcPr>
            <w:tcW w:w="998" w:type="pct"/>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及时</w:t>
            </w:r>
          </w:p>
        </w:tc>
        <w:tc>
          <w:tcPr>
            <w:tcW w:w="498" w:type="pct"/>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0.30 </w:t>
            </w:r>
          </w:p>
        </w:tc>
        <w:tc>
          <w:tcPr>
            <w:tcW w:w="945" w:type="pct"/>
            <w:shd w:val="clear" w:color="auto" w:fill="auto"/>
            <w:vAlign w:val="center"/>
          </w:tcPr>
          <w:p w:rsidR="00F24245" w:rsidRDefault="00F24245">
            <w:pPr>
              <w:widowControl/>
              <w:adjustRightInd w:val="0"/>
              <w:snapToGrid w:val="0"/>
              <w:jc w:val="center"/>
              <w:rPr>
                <w:rFonts w:ascii="仿宋_GB2312" w:eastAsia="仿宋_GB2312" w:hAnsi="宋体" w:cs="宋体"/>
                <w:kern w:val="0"/>
                <w:sz w:val="24"/>
                <w:szCs w:val="24"/>
              </w:rPr>
            </w:pPr>
          </w:p>
        </w:tc>
      </w:tr>
      <w:tr w:rsidR="00F24245">
        <w:trPr>
          <w:trHeight w:val="540"/>
        </w:trPr>
        <w:tc>
          <w:tcPr>
            <w:tcW w:w="1228" w:type="pct"/>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重点人群核酸检测工作完成时间</w:t>
            </w:r>
          </w:p>
        </w:tc>
        <w:tc>
          <w:tcPr>
            <w:tcW w:w="499" w:type="pct"/>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0.3</w:t>
            </w:r>
          </w:p>
        </w:tc>
        <w:tc>
          <w:tcPr>
            <w:tcW w:w="832" w:type="pct"/>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24小时内完成</w:t>
            </w:r>
          </w:p>
        </w:tc>
        <w:tc>
          <w:tcPr>
            <w:tcW w:w="998" w:type="pct"/>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24小时内完成</w:t>
            </w:r>
          </w:p>
        </w:tc>
        <w:tc>
          <w:tcPr>
            <w:tcW w:w="498" w:type="pct"/>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0.30 </w:t>
            </w:r>
          </w:p>
        </w:tc>
        <w:tc>
          <w:tcPr>
            <w:tcW w:w="945" w:type="pct"/>
            <w:shd w:val="clear" w:color="auto" w:fill="auto"/>
            <w:vAlign w:val="center"/>
          </w:tcPr>
          <w:p w:rsidR="00F24245" w:rsidRDefault="00F24245">
            <w:pPr>
              <w:widowControl/>
              <w:adjustRightInd w:val="0"/>
              <w:snapToGrid w:val="0"/>
              <w:jc w:val="center"/>
              <w:rPr>
                <w:rFonts w:ascii="仿宋_GB2312" w:eastAsia="仿宋_GB2312" w:hAnsi="宋体" w:cs="宋体"/>
                <w:kern w:val="0"/>
                <w:sz w:val="24"/>
                <w:szCs w:val="24"/>
              </w:rPr>
            </w:pPr>
          </w:p>
        </w:tc>
      </w:tr>
      <w:tr w:rsidR="00F24245">
        <w:trPr>
          <w:trHeight w:val="540"/>
        </w:trPr>
        <w:tc>
          <w:tcPr>
            <w:tcW w:w="1228" w:type="pct"/>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防疫人员到岗率</w:t>
            </w:r>
          </w:p>
        </w:tc>
        <w:tc>
          <w:tcPr>
            <w:tcW w:w="499" w:type="pct"/>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0.3</w:t>
            </w:r>
          </w:p>
        </w:tc>
        <w:tc>
          <w:tcPr>
            <w:tcW w:w="832" w:type="pct"/>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100.00%</w:t>
            </w:r>
          </w:p>
        </w:tc>
        <w:tc>
          <w:tcPr>
            <w:tcW w:w="998" w:type="pct"/>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100%</w:t>
            </w:r>
          </w:p>
        </w:tc>
        <w:tc>
          <w:tcPr>
            <w:tcW w:w="498" w:type="pct"/>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0.00 </w:t>
            </w:r>
          </w:p>
        </w:tc>
        <w:tc>
          <w:tcPr>
            <w:tcW w:w="945" w:type="pct"/>
            <w:shd w:val="clear" w:color="auto" w:fill="auto"/>
            <w:vAlign w:val="center"/>
          </w:tcPr>
          <w:p w:rsidR="00F24245" w:rsidRDefault="00F24245">
            <w:pPr>
              <w:widowControl/>
              <w:adjustRightInd w:val="0"/>
              <w:snapToGrid w:val="0"/>
              <w:jc w:val="center"/>
              <w:rPr>
                <w:rFonts w:ascii="仿宋_GB2312" w:eastAsia="仿宋_GB2312" w:hAnsi="宋体" w:cs="宋体"/>
                <w:kern w:val="0"/>
                <w:sz w:val="24"/>
                <w:szCs w:val="24"/>
              </w:rPr>
            </w:pPr>
          </w:p>
        </w:tc>
      </w:tr>
      <w:tr w:rsidR="00F24245">
        <w:trPr>
          <w:trHeight w:val="540"/>
        </w:trPr>
        <w:tc>
          <w:tcPr>
            <w:tcW w:w="1228" w:type="pct"/>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全员检测完成时间</w:t>
            </w:r>
          </w:p>
        </w:tc>
        <w:tc>
          <w:tcPr>
            <w:tcW w:w="499" w:type="pct"/>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0.3</w:t>
            </w:r>
          </w:p>
        </w:tc>
        <w:tc>
          <w:tcPr>
            <w:tcW w:w="832" w:type="pct"/>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3天内完成</w:t>
            </w:r>
          </w:p>
        </w:tc>
        <w:tc>
          <w:tcPr>
            <w:tcW w:w="998" w:type="pct"/>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2天内完成</w:t>
            </w:r>
          </w:p>
        </w:tc>
        <w:tc>
          <w:tcPr>
            <w:tcW w:w="498" w:type="pct"/>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0.30 </w:t>
            </w:r>
          </w:p>
        </w:tc>
        <w:tc>
          <w:tcPr>
            <w:tcW w:w="945" w:type="pct"/>
            <w:shd w:val="clear" w:color="auto" w:fill="auto"/>
            <w:vAlign w:val="center"/>
          </w:tcPr>
          <w:p w:rsidR="00F24245" w:rsidRDefault="00F24245">
            <w:pPr>
              <w:widowControl/>
              <w:adjustRightInd w:val="0"/>
              <w:snapToGrid w:val="0"/>
              <w:jc w:val="center"/>
              <w:rPr>
                <w:rFonts w:ascii="仿宋_GB2312" w:eastAsia="仿宋_GB2312" w:hAnsi="宋体" w:cs="宋体"/>
                <w:kern w:val="0"/>
                <w:sz w:val="24"/>
                <w:szCs w:val="24"/>
              </w:rPr>
            </w:pPr>
          </w:p>
        </w:tc>
      </w:tr>
      <w:tr w:rsidR="00F24245">
        <w:trPr>
          <w:trHeight w:val="540"/>
        </w:trPr>
        <w:tc>
          <w:tcPr>
            <w:tcW w:w="1228" w:type="pct"/>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被封控人群救助及时性</w:t>
            </w:r>
          </w:p>
        </w:tc>
        <w:tc>
          <w:tcPr>
            <w:tcW w:w="499" w:type="pct"/>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0.3</w:t>
            </w:r>
          </w:p>
        </w:tc>
        <w:tc>
          <w:tcPr>
            <w:tcW w:w="832" w:type="pct"/>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及时救助</w:t>
            </w:r>
          </w:p>
        </w:tc>
        <w:tc>
          <w:tcPr>
            <w:tcW w:w="998" w:type="pct"/>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及时救助</w:t>
            </w:r>
          </w:p>
        </w:tc>
        <w:tc>
          <w:tcPr>
            <w:tcW w:w="498" w:type="pct"/>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0.30 </w:t>
            </w:r>
          </w:p>
        </w:tc>
        <w:tc>
          <w:tcPr>
            <w:tcW w:w="945" w:type="pct"/>
            <w:shd w:val="clear" w:color="auto" w:fill="auto"/>
            <w:vAlign w:val="center"/>
          </w:tcPr>
          <w:p w:rsidR="00F24245" w:rsidRDefault="00F24245">
            <w:pPr>
              <w:widowControl/>
              <w:adjustRightInd w:val="0"/>
              <w:snapToGrid w:val="0"/>
              <w:jc w:val="center"/>
              <w:rPr>
                <w:rFonts w:ascii="仿宋_GB2312" w:eastAsia="仿宋_GB2312" w:hAnsi="宋体" w:cs="宋体"/>
                <w:kern w:val="0"/>
                <w:sz w:val="24"/>
                <w:szCs w:val="24"/>
              </w:rPr>
            </w:pPr>
          </w:p>
        </w:tc>
      </w:tr>
    </w:tbl>
    <w:p w:rsidR="00F24245" w:rsidRDefault="002C4966">
      <w:pPr>
        <w:adjustRightInd w:val="0"/>
        <w:snapToGrid w:val="0"/>
        <w:spacing w:line="560" w:lineRule="exact"/>
        <w:ind w:firstLineChars="200" w:firstLine="643"/>
        <w:rPr>
          <w:rFonts w:ascii="仿宋_GB2312" w:eastAsia="仿宋_GB2312" w:cs="仿宋_GB2312"/>
          <w:b/>
          <w:sz w:val="32"/>
          <w:szCs w:val="32"/>
        </w:rPr>
      </w:pPr>
      <w:r>
        <w:rPr>
          <w:rFonts w:ascii="仿宋_GB2312" w:eastAsia="仿宋_GB2312" w:cs="仿宋_GB2312" w:hint="eastAsia"/>
          <w:b/>
          <w:sz w:val="32"/>
          <w:szCs w:val="32"/>
        </w:rPr>
        <w:t>⑵效益</w:t>
      </w:r>
      <w:r>
        <w:rPr>
          <w:rFonts w:ascii="仿宋_GB2312" w:eastAsia="仿宋_GB2312" w:cs="仿宋_GB2312"/>
          <w:b/>
          <w:sz w:val="32"/>
          <w:szCs w:val="32"/>
        </w:rPr>
        <w:t>指标完成情况</w:t>
      </w:r>
      <w:r>
        <w:rPr>
          <w:rFonts w:ascii="仿宋_GB2312" w:eastAsia="仿宋_GB2312" w:cs="仿宋_GB2312" w:hint="eastAsia"/>
          <w:b/>
          <w:sz w:val="32"/>
          <w:szCs w:val="32"/>
        </w:rPr>
        <w:t>分析</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设置了社会效益1个指标。具体指标目标、实际完成情况、得分情况及未完成原因分析如下：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850"/>
        <w:gridCol w:w="2125"/>
        <w:gridCol w:w="1560"/>
        <w:gridCol w:w="791"/>
        <w:gridCol w:w="1525"/>
      </w:tblGrid>
      <w:tr w:rsidR="00F24245">
        <w:trPr>
          <w:trHeight w:val="540"/>
        </w:trPr>
        <w:tc>
          <w:tcPr>
            <w:tcW w:w="980"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效益指标</w:t>
            </w:r>
          </w:p>
        </w:tc>
        <w:tc>
          <w:tcPr>
            <w:tcW w:w="499"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分值</w:t>
            </w:r>
          </w:p>
        </w:tc>
        <w:tc>
          <w:tcPr>
            <w:tcW w:w="1247"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年初目标值</w:t>
            </w:r>
          </w:p>
        </w:tc>
        <w:tc>
          <w:tcPr>
            <w:tcW w:w="915"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实际完成值</w:t>
            </w:r>
          </w:p>
        </w:tc>
        <w:tc>
          <w:tcPr>
            <w:tcW w:w="464"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得分</w:t>
            </w:r>
          </w:p>
        </w:tc>
        <w:tc>
          <w:tcPr>
            <w:tcW w:w="896"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未完成原因分析</w:t>
            </w:r>
          </w:p>
        </w:tc>
      </w:tr>
      <w:tr w:rsidR="00F24245">
        <w:trPr>
          <w:trHeight w:val="540"/>
        </w:trPr>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jc w:val="center"/>
              <w:rPr>
                <w:rFonts w:ascii="仿宋_GB2312" w:eastAsia="仿宋_GB2312" w:hAnsi="宋体" w:cs="宋体"/>
                <w:sz w:val="24"/>
                <w:szCs w:val="24"/>
              </w:rPr>
            </w:pPr>
            <w:r>
              <w:rPr>
                <w:rFonts w:ascii="仿宋_GB2312" w:eastAsia="仿宋_GB2312" w:hint="eastAsia"/>
                <w:sz w:val="24"/>
                <w:szCs w:val="24"/>
              </w:rPr>
              <w:t>部门（单位）履行职责对社会发展所带来的直接或间接</w:t>
            </w:r>
            <w:r>
              <w:rPr>
                <w:rFonts w:ascii="仿宋_GB2312" w:eastAsia="仿宋_GB2312" w:hint="eastAsia"/>
                <w:sz w:val="24"/>
                <w:szCs w:val="24"/>
              </w:rPr>
              <w:lastRenderedPageBreak/>
              <w:t>影响。</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jc w:val="center"/>
              <w:rPr>
                <w:rFonts w:ascii="仿宋_GB2312" w:eastAsia="仿宋_GB2312" w:hAnsi="宋体" w:cs="宋体"/>
                <w:sz w:val="24"/>
                <w:szCs w:val="24"/>
              </w:rPr>
            </w:pPr>
            <w:r>
              <w:rPr>
                <w:rFonts w:ascii="仿宋_GB2312" w:eastAsia="仿宋_GB2312" w:hint="eastAsia"/>
                <w:sz w:val="24"/>
                <w:szCs w:val="24"/>
              </w:rPr>
              <w:lastRenderedPageBreak/>
              <w:t>2.5</w:t>
            </w:r>
          </w:p>
        </w:tc>
        <w:tc>
          <w:tcPr>
            <w:tcW w:w="1247"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jc w:val="center"/>
              <w:rPr>
                <w:rFonts w:ascii="仿宋_GB2312" w:eastAsia="仿宋_GB2312" w:hAnsi="宋体" w:cs="宋体"/>
                <w:sz w:val="24"/>
                <w:szCs w:val="24"/>
              </w:rPr>
            </w:pPr>
            <w:r>
              <w:rPr>
                <w:rFonts w:ascii="仿宋_GB2312" w:eastAsia="仿宋_GB2312" w:hint="eastAsia"/>
                <w:sz w:val="24"/>
                <w:szCs w:val="24"/>
              </w:rPr>
              <w:t>保障经济生产和居民生活的正常运行、人民生命安全和社会稳定</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jc w:val="center"/>
              <w:rPr>
                <w:rFonts w:ascii="仿宋_GB2312" w:eastAsia="仿宋_GB2312" w:hAnsi="宋体" w:cs="宋体"/>
                <w:sz w:val="24"/>
                <w:szCs w:val="24"/>
              </w:rPr>
            </w:pPr>
            <w:r>
              <w:rPr>
                <w:rFonts w:ascii="仿宋_GB2312" w:eastAsia="仿宋_GB2312" w:hint="eastAsia"/>
                <w:sz w:val="24"/>
                <w:szCs w:val="24"/>
              </w:rPr>
              <w:t>达到了预期目标</w:t>
            </w: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jc w:val="center"/>
              <w:rPr>
                <w:rFonts w:ascii="仿宋_GB2312" w:eastAsia="仿宋_GB2312" w:hAnsi="宋体" w:cs="宋体"/>
                <w:sz w:val="24"/>
                <w:szCs w:val="24"/>
              </w:rPr>
            </w:pPr>
            <w:r>
              <w:rPr>
                <w:rFonts w:ascii="仿宋_GB2312" w:eastAsia="仿宋_GB2312" w:hint="eastAsia"/>
                <w:sz w:val="24"/>
                <w:szCs w:val="24"/>
              </w:rPr>
              <w:t xml:space="preserve">2.50 </w:t>
            </w:r>
          </w:p>
        </w:tc>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jc w:val="center"/>
              <w:rPr>
                <w:rFonts w:ascii="仿宋_GB2312" w:eastAsia="仿宋_GB2312" w:hAnsi="宋体" w:cs="宋体"/>
                <w:sz w:val="24"/>
                <w:szCs w:val="24"/>
              </w:rPr>
            </w:pPr>
          </w:p>
        </w:tc>
      </w:tr>
    </w:tbl>
    <w:p w:rsidR="00F24245" w:rsidRDefault="002C4966">
      <w:pPr>
        <w:adjustRightInd w:val="0"/>
        <w:snapToGrid w:val="0"/>
        <w:spacing w:line="560" w:lineRule="exact"/>
        <w:ind w:firstLineChars="200" w:firstLine="643"/>
        <w:rPr>
          <w:rFonts w:ascii="仿宋_GB2312" w:eastAsia="仿宋_GB2312" w:cs="仿宋_GB2312"/>
          <w:b/>
          <w:sz w:val="32"/>
          <w:szCs w:val="32"/>
        </w:rPr>
      </w:pPr>
      <w:r>
        <w:rPr>
          <w:rFonts w:ascii="仿宋_GB2312" w:eastAsia="仿宋_GB2312" w:cs="仿宋_GB2312" w:hint="eastAsia"/>
          <w:b/>
          <w:sz w:val="32"/>
          <w:szCs w:val="32"/>
        </w:rPr>
        <w:lastRenderedPageBreak/>
        <w:t>⑶满意</w:t>
      </w:r>
      <w:r>
        <w:rPr>
          <w:rFonts w:ascii="仿宋_GB2312" w:eastAsia="仿宋_GB2312" w:cs="仿宋_GB2312"/>
          <w:b/>
          <w:sz w:val="32"/>
          <w:szCs w:val="32"/>
        </w:rPr>
        <w:t>度指标</w:t>
      </w:r>
      <w:r>
        <w:rPr>
          <w:rFonts w:ascii="仿宋_GB2312" w:eastAsia="仿宋_GB2312" w:cs="仿宋_GB2312" w:hint="eastAsia"/>
          <w:b/>
          <w:sz w:val="32"/>
          <w:szCs w:val="32"/>
        </w:rPr>
        <w:t>完成情况分</w:t>
      </w:r>
      <w:r>
        <w:rPr>
          <w:rFonts w:ascii="仿宋_GB2312" w:eastAsia="仿宋_GB2312" w:cs="仿宋_GB2312"/>
          <w:b/>
          <w:sz w:val="32"/>
          <w:szCs w:val="32"/>
        </w:rPr>
        <w:t>析</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目标值为群众满意度不低于95%，实际完成情况为高于95%。</w:t>
      </w:r>
    </w:p>
    <w:p w:rsidR="00F24245" w:rsidRDefault="002C4966">
      <w:pPr>
        <w:adjustRightInd w:val="0"/>
        <w:snapToGrid w:val="0"/>
        <w:spacing w:line="560" w:lineRule="exact"/>
        <w:ind w:firstLineChars="200" w:firstLine="643"/>
        <w:rPr>
          <w:rFonts w:ascii="仿宋_GB2312" w:eastAsia="仿宋_GB2312" w:cs="仿宋_GB2312"/>
          <w:b/>
          <w:sz w:val="32"/>
          <w:szCs w:val="32"/>
        </w:rPr>
      </w:pPr>
      <w:r>
        <w:rPr>
          <w:rFonts w:ascii="仿宋_GB2312" w:eastAsia="仿宋_GB2312" w:cs="仿宋_GB2312" w:hint="eastAsia"/>
          <w:b/>
          <w:sz w:val="32"/>
          <w:szCs w:val="32"/>
        </w:rPr>
        <w:t>年</w:t>
      </w:r>
      <w:r>
        <w:rPr>
          <w:rFonts w:ascii="仿宋_GB2312" w:eastAsia="仿宋_GB2312" w:cs="仿宋_GB2312"/>
          <w:b/>
          <w:sz w:val="32"/>
          <w:szCs w:val="32"/>
        </w:rPr>
        <w:t>度目标</w:t>
      </w:r>
      <w:r>
        <w:rPr>
          <w:rFonts w:ascii="仿宋_GB2312" w:eastAsia="仿宋_GB2312" w:cs="仿宋_GB2312" w:hint="eastAsia"/>
          <w:b/>
          <w:sz w:val="32"/>
          <w:szCs w:val="32"/>
        </w:rPr>
        <w:t>3：内外兼修提品质，城乡建设新成效</w:t>
      </w:r>
    </w:p>
    <w:p w:rsidR="00F24245" w:rsidRDefault="002C4966">
      <w:pPr>
        <w:adjustRightInd w:val="0"/>
        <w:snapToGrid w:val="0"/>
        <w:spacing w:line="560" w:lineRule="exact"/>
        <w:ind w:firstLineChars="200" w:firstLine="643"/>
        <w:rPr>
          <w:rFonts w:ascii="仿宋_GB2312" w:eastAsia="仿宋_GB2312" w:cs="仿宋_GB2312"/>
          <w:b/>
          <w:sz w:val="32"/>
          <w:szCs w:val="32"/>
        </w:rPr>
      </w:pPr>
      <w:r>
        <w:rPr>
          <w:rFonts w:ascii="仿宋_GB2312" w:eastAsia="仿宋_GB2312" w:cs="仿宋_GB2312" w:hint="eastAsia"/>
          <w:b/>
          <w:sz w:val="32"/>
          <w:szCs w:val="32"/>
        </w:rPr>
        <w:t>⑴</w:t>
      </w:r>
      <w:r>
        <w:rPr>
          <w:rFonts w:ascii="仿宋_GB2312" w:eastAsia="仿宋_GB2312" w:cs="仿宋_GB2312"/>
          <w:b/>
          <w:sz w:val="32"/>
          <w:szCs w:val="32"/>
        </w:rPr>
        <w:t>产出指标</w:t>
      </w:r>
      <w:r>
        <w:rPr>
          <w:rFonts w:ascii="仿宋_GB2312" w:eastAsia="仿宋_GB2312" w:cs="仿宋_GB2312" w:hint="eastAsia"/>
          <w:b/>
          <w:sz w:val="32"/>
          <w:szCs w:val="32"/>
        </w:rPr>
        <w:t>完成</w:t>
      </w:r>
      <w:r>
        <w:rPr>
          <w:rFonts w:ascii="仿宋_GB2312" w:eastAsia="仿宋_GB2312" w:cs="仿宋_GB2312"/>
          <w:b/>
          <w:sz w:val="32"/>
          <w:szCs w:val="32"/>
        </w:rPr>
        <w:t>情况</w:t>
      </w:r>
      <w:r>
        <w:rPr>
          <w:rFonts w:ascii="仿宋_GB2312" w:eastAsia="仿宋_GB2312" w:cs="仿宋_GB2312" w:hint="eastAsia"/>
          <w:b/>
          <w:sz w:val="32"/>
          <w:szCs w:val="32"/>
        </w:rPr>
        <w:t>分</w:t>
      </w:r>
      <w:r>
        <w:rPr>
          <w:rFonts w:ascii="仿宋_GB2312" w:eastAsia="仿宋_GB2312" w:cs="仿宋_GB2312"/>
          <w:b/>
          <w:sz w:val="32"/>
          <w:szCs w:val="32"/>
        </w:rPr>
        <w:t>析</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①质量指标</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共设置了9个质量指标，均全部完成。具体指标目标、实际完成情况、得分情况及未完成原因分析如下：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707"/>
        <w:gridCol w:w="1420"/>
        <w:gridCol w:w="3405"/>
        <w:gridCol w:w="707"/>
        <w:gridCol w:w="1040"/>
      </w:tblGrid>
      <w:tr w:rsidR="00F24245">
        <w:trPr>
          <w:trHeight w:val="540"/>
        </w:trPr>
        <w:tc>
          <w:tcPr>
            <w:tcW w:w="729"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质量指标</w:t>
            </w:r>
          </w:p>
        </w:tc>
        <w:tc>
          <w:tcPr>
            <w:tcW w:w="415"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分值</w:t>
            </w:r>
          </w:p>
        </w:tc>
        <w:tc>
          <w:tcPr>
            <w:tcW w:w="833"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年初目标值</w:t>
            </w:r>
          </w:p>
        </w:tc>
        <w:tc>
          <w:tcPr>
            <w:tcW w:w="1998"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实际完成值</w:t>
            </w:r>
          </w:p>
        </w:tc>
        <w:tc>
          <w:tcPr>
            <w:tcW w:w="415"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得分</w:t>
            </w:r>
          </w:p>
        </w:tc>
        <w:tc>
          <w:tcPr>
            <w:tcW w:w="610"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未完成原因分析</w:t>
            </w:r>
          </w:p>
        </w:tc>
      </w:tr>
      <w:tr w:rsidR="00F24245">
        <w:trPr>
          <w:trHeight w:val="540"/>
        </w:trPr>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市容市貌整治</w:t>
            </w:r>
          </w:p>
        </w:tc>
        <w:tc>
          <w:tcPr>
            <w:tcW w:w="41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0.4</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严格督促落实“门前三包”三长责任制，市容市貌明显改观</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共签订责任书1600余份，对临街单位不履行“门前三包”责任的行为加大执法罚款力度，处罚商户34户，处罚金2000元，奖励星级商户87户。整治拆除劣质、宣传内容不规范等不符合门面招牌设置要求的招牌120余处。共出动队员万余人次，车辆上千车次，取缔违法占道摊点1600余处，违规出店经营920余处。市容市貌明显改观</w:t>
            </w:r>
          </w:p>
        </w:tc>
        <w:tc>
          <w:tcPr>
            <w:tcW w:w="41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0.40 </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adjustRightInd w:val="0"/>
              <w:snapToGrid w:val="0"/>
              <w:jc w:val="center"/>
              <w:rPr>
                <w:rFonts w:ascii="仿宋_GB2312" w:eastAsia="仿宋_GB2312" w:hAnsi="宋体" w:cs="宋体"/>
                <w:kern w:val="0"/>
                <w:sz w:val="24"/>
                <w:szCs w:val="24"/>
              </w:rPr>
            </w:pPr>
          </w:p>
        </w:tc>
      </w:tr>
      <w:tr w:rsidR="00F24245">
        <w:trPr>
          <w:trHeight w:val="540"/>
        </w:trPr>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控违拆违</w:t>
            </w:r>
          </w:p>
        </w:tc>
        <w:tc>
          <w:tcPr>
            <w:tcW w:w="41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0.4</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乱搭乱建等违法行为得到有效遏制</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全年查控违绩效目标任务为5000平方米，至今年9月份共拆除历史遗留违建32处，共7776.76平方米，超额完成全年目标任务，获得市、区两级城管局查失节违办的肯定和认可</w:t>
            </w:r>
          </w:p>
        </w:tc>
        <w:tc>
          <w:tcPr>
            <w:tcW w:w="41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0.40 </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adjustRightInd w:val="0"/>
              <w:snapToGrid w:val="0"/>
              <w:jc w:val="center"/>
              <w:rPr>
                <w:rFonts w:ascii="仿宋_GB2312" w:eastAsia="仿宋_GB2312" w:hAnsi="宋体" w:cs="宋体"/>
                <w:kern w:val="0"/>
                <w:sz w:val="24"/>
                <w:szCs w:val="24"/>
              </w:rPr>
            </w:pPr>
          </w:p>
        </w:tc>
      </w:tr>
      <w:tr w:rsidR="00F24245">
        <w:trPr>
          <w:trHeight w:val="540"/>
        </w:trPr>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文明施工</w:t>
            </w:r>
          </w:p>
        </w:tc>
        <w:tc>
          <w:tcPr>
            <w:tcW w:w="41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0.4</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强化渣运夜施处罚，遏制不文明施工行为</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对各在建工地及商铺下达温馨提示单150余份，对各在建工地下达《承诺书》20余份，共处理工地噪音、路面污染督办及舆情17件，下达执法文书7份，处理案件7起。处理辖区</w:t>
            </w:r>
            <w:r>
              <w:rPr>
                <w:rFonts w:ascii="仿宋_GB2312" w:eastAsia="仿宋_GB2312" w:hAnsi="宋体" w:cs="宋体" w:hint="eastAsia"/>
                <w:kern w:val="0"/>
                <w:sz w:val="24"/>
                <w:szCs w:val="24"/>
              </w:rPr>
              <w:lastRenderedPageBreak/>
              <w:t>工地噪声投诉116起</w:t>
            </w:r>
          </w:p>
        </w:tc>
        <w:tc>
          <w:tcPr>
            <w:tcW w:w="41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lastRenderedPageBreak/>
              <w:t xml:space="preserve">0.40 </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adjustRightInd w:val="0"/>
              <w:snapToGrid w:val="0"/>
              <w:jc w:val="center"/>
              <w:rPr>
                <w:rFonts w:ascii="仿宋_GB2312" w:eastAsia="仿宋_GB2312" w:hAnsi="宋体" w:cs="宋体"/>
                <w:kern w:val="0"/>
                <w:sz w:val="24"/>
                <w:szCs w:val="24"/>
              </w:rPr>
            </w:pPr>
          </w:p>
        </w:tc>
      </w:tr>
      <w:tr w:rsidR="00F24245">
        <w:trPr>
          <w:trHeight w:val="540"/>
        </w:trPr>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lastRenderedPageBreak/>
              <w:t>投诉案件处理</w:t>
            </w:r>
          </w:p>
        </w:tc>
        <w:tc>
          <w:tcPr>
            <w:tcW w:w="41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0.4</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投诉必处理并回复</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接到各类平台投诉案件共计3517件，市、区级三方检查问题总数量为5693件，均能及时整改回复</w:t>
            </w:r>
          </w:p>
        </w:tc>
        <w:tc>
          <w:tcPr>
            <w:tcW w:w="41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0.40 </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adjustRightInd w:val="0"/>
              <w:snapToGrid w:val="0"/>
              <w:jc w:val="center"/>
              <w:rPr>
                <w:rFonts w:ascii="仿宋_GB2312" w:eastAsia="仿宋_GB2312" w:hAnsi="宋体" w:cs="宋体"/>
                <w:kern w:val="0"/>
                <w:sz w:val="24"/>
                <w:szCs w:val="24"/>
              </w:rPr>
            </w:pPr>
          </w:p>
        </w:tc>
      </w:tr>
      <w:tr w:rsidR="00F24245">
        <w:trPr>
          <w:trHeight w:val="540"/>
        </w:trPr>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交通环境整治</w:t>
            </w:r>
          </w:p>
        </w:tc>
        <w:tc>
          <w:tcPr>
            <w:tcW w:w="41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0.4</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营造良好交通环境</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共计违章贴单9400余张，拖离违规占道车辆20余辆，有力地维护了辖区全面交通秩序；共开展渣土整治行动30余次，查处违法渣土车20余辆，全力保障辖区道路安全。</w:t>
            </w:r>
          </w:p>
        </w:tc>
        <w:tc>
          <w:tcPr>
            <w:tcW w:w="41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0.40 </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adjustRightInd w:val="0"/>
              <w:snapToGrid w:val="0"/>
              <w:jc w:val="center"/>
              <w:rPr>
                <w:rFonts w:ascii="仿宋_GB2312" w:eastAsia="仿宋_GB2312" w:hAnsi="宋体" w:cs="宋体"/>
                <w:kern w:val="0"/>
                <w:sz w:val="24"/>
                <w:szCs w:val="24"/>
              </w:rPr>
            </w:pPr>
          </w:p>
        </w:tc>
      </w:tr>
      <w:tr w:rsidR="00F24245">
        <w:trPr>
          <w:trHeight w:val="540"/>
        </w:trPr>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人居环境整治</w:t>
            </w:r>
          </w:p>
        </w:tc>
        <w:tc>
          <w:tcPr>
            <w:tcW w:w="41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0.4</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强化人居环境改善，持续推进厕所革命，垃圾分类全覆盖</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对姑李路（10-07-005）、常青村（10-07-002）两座公厕进行全面维修；“国卫复审”期间共拆除旱厕30余座；对文化广场后侧面和孵化池内两座公厕进行了局部改造，保证设施完善，建设标准达到《城市公共厕所设计标准》二类及以上；申报区级生活垃圾分类达标点位9个</w:t>
            </w:r>
          </w:p>
        </w:tc>
        <w:tc>
          <w:tcPr>
            <w:tcW w:w="41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0.40 </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adjustRightInd w:val="0"/>
              <w:snapToGrid w:val="0"/>
              <w:jc w:val="center"/>
              <w:rPr>
                <w:rFonts w:ascii="仿宋_GB2312" w:eastAsia="仿宋_GB2312" w:hAnsi="宋体" w:cs="宋体"/>
                <w:kern w:val="0"/>
                <w:sz w:val="24"/>
                <w:szCs w:val="24"/>
              </w:rPr>
            </w:pPr>
          </w:p>
        </w:tc>
      </w:tr>
      <w:tr w:rsidR="00F24245">
        <w:trPr>
          <w:trHeight w:val="540"/>
        </w:trPr>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防汛排涝</w:t>
            </w:r>
          </w:p>
        </w:tc>
        <w:tc>
          <w:tcPr>
            <w:tcW w:w="41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0.4</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强化安全防范意识，抓好防汛排涝工作</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在各重点区域共安排设置了16台抽排设备，实行24小时待命制度。</w:t>
            </w:r>
          </w:p>
        </w:tc>
        <w:tc>
          <w:tcPr>
            <w:tcW w:w="41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0.40 </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adjustRightInd w:val="0"/>
              <w:snapToGrid w:val="0"/>
              <w:jc w:val="center"/>
              <w:rPr>
                <w:rFonts w:ascii="仿宋_GB2312" w:eastAsia="仿宋_GB2312" w:hAnsi="宋体" w:cs="宋体"/>
                <w:kern w:val="0"/>
                <w:sz w:val="24"/>
                <w:szCs w:val="24"/>
              </w:rPr>
            </w:pPr>
          </w:p>
        </w:tc>
      </w:tr>
      <w:tr w:rsidR="00F24245">
        <w:trPr>
          <w:trHeight w:val="540"/>
        </w:trPr>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油烟、燃气安全</w:t>
            </w:r>
          </w:p>
        </w:tc>
        <w:tc>
          <w:tcPr>
            <w:tcW w:w="41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0.4</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强化油烟、燃气安全执法，严格落实专项行动</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共发放温馨提示单1000余份，组织现场宣传活动10余次，检查涉及油烟、燃气安全的商户和企业共300家，发现问题25余处，均已限期督促整改完毕；整治私自圈地种菜现象5起，铲除圈地种菜面积约4170平方米。</w:t>
            </w:r>
          </w:p>
        </w:tc>
        <w:tc>
          <w:tcPr>
            <w:tcW w:w="41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0.40 </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adjustRightInd w:val="0"/>
              <w:snapToGrid w:val="0"/>
              <w:jc w:val="center"/>
              <w:rPr>
                <w:rFonts w:ascii="仿宋_GB2312" w:eastAsia="仿宋_GB2312" w:hAnsi="宋体" w:cs="宋体"/>
                <w:kern w:val="0"/>
                <w:sz w:val="24"/>
                <w:szCs w:val="24"/>
              </w:rPr>
            </w:pPr>
          </w:p>
        </w:tc>
      </w:tr>
      <w:tr w:rsidR="00F24245">
        <w:trPr>
          <w:trHeight w:val="540"/>
        </w:trPr>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市政设施维护</w:t>
            </w:r>
          </w:p>
        </w:tc>
        <w:tc>
          <w:tcPr>
            <w:tcW w:w="41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0.4</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强化市政设施维护，确保市政设施齐全</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共修补人行道地砖约4000平方米，修补花坛站石90余处约750平方米，疏通辖区管道120余处约11000米长，维修更换窨井300余个，路面破损维修240余处约4700平方米，居民污水管道疏通50余次，清理（挖）排水沟1000余米</w:t>
            </w:r>
          </w:p>
        </w:tc>
        <w:tc>
          <w:tcPr>
            <w:tcW w:w="41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0.40 </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adjustRightInd w:val="0"/>
              <w:snapToGrid w:val="0"/>
              <w:jc w:val="center"/>
              <w:rPr>
                <w:rFonts w:ascii="仿宋_GB2312" w:eastAsia="仿宋_GB2312" w:hAnsi="宋体" w:cs="宋体"/>
                <w:kern w:val="0"/>
                <w:sz w:val="24"/>
                <w:szCs w:val="24"/>
              </w:rPr>
            </w:pPr>
          </w:p>
        </w:tc>
      </w:tr>
    </w:tbl>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②时效指标</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lastRenderedPageBreak/>
        <w:t>共设置2个时效指标，均全部完成。具体指标目标、实际完成情况、得分情况及未完成原因分析如下：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1"/>
        <w:gridCol w:w="711"/>
        <w:gridCol w:w="1416"/>
        <w:gridCol w:w="1989"/>
        <w:gridCol w:w="707"/>
        <w:gridCol w:w="1038"/>
      </w:tblGrid>
      <w:tr w:rsidR="00F24245">
        <w:trPr>
          <w:trHeight w:val="540"/>
        </w:trPr>
        <w:tc>
          <w:tcPr>
            <w:tcW w:w="1561"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时效指标</w:t>
            </w:r>
          </w:p>
        </w:tc>
        <w:tc>
          <w:tcPr>
            <w:tcW w:w="417"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分值</w:t>
            </w:r>
          </w:p>
        </w:tc>
        <w:tc>
          <w:tcPr>
            <w:tcW w:w="831"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年初目标值</w:t>
            </w:r>
          </w:p>
        </w:tc>
        <w:tc>
          <w:tcPr>
            <w:tcW w:w="1167"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实际完成值</w:t>
            </w:r>
          </w:p>
        </w:tc>
        <w:tc>
          <w:tcPr>
            <w:tcW w:w="415"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得分</w:t>
            </w:r>
          </w:p>
        </w:tc>
        <w:tc>
          <w:tcPr>
            <w:tcW w:w="609"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未完成原因分析</w:t>
            </w:r>
          </w:p>
        </w:tc>
      </w:tr>
      <w:tr w:rsidR="00F24245">
        <w:trPr>
          <w:trHeight w:val="540"/>
        </w:trPr>
        <w:tc>
          <w:tcPr>
            <w:tcW w:w="1561"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投诉案件处理及时率</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0.7</w:t>
            </w:r>
          </w:p>
        </w:tc>
        <w:tc>
          <w:tcPr>
            <w:tcW w:w="831"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100%</w:t>
            </w:r>
          </w:p>
        </w:tc>
        <w:tc>
          <w:tcPr>
            <w:tcW w:w="1167"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100%</w:t>
            </w:r>
          </w:p>
        </w:tc>
        <w:tc>
          <w:tcPr>
            <w:tcW w:w="41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0.70 </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adjustRightInd w:val="0"/>
              <w:snapToGrid w:val="0"/>
              <w:jc w:val="center"/>
              <w:rPr>
                <w:rFonts w:ascii="仿宋_GB2312" w:eastAsia="仿宋_GB2312" w:hAnsi="宋体" w:cs="宋体"/>
                <w:kern w:val="0"/>
                <w:sz w:val="24"/>
                <w:szCs w:val="24"/>
              </w:rPr>
            </w:pPr>
          </w:p>
        </w:tc>
      </w:tr>
      <w:tr w:rsidR="00F24245">
        <w:trPr>
          <w:trHeight w:val="540"/>
        </w:trPr>
        <w:tc>
          <w:tcPr>
            <w:tcW w:w="1561"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违建行为查处及时率</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0.7</w:t>
            </w:r>
          </w:p>
        </w:tc>
        <w:tc>
          <w:tcPr>
            <w:tcW w:w="831"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100%</w:t>
            </w:r>
          </w:p>
        </w:tc>
        <w:tc>
          <w:tcPr>
            <w:tcW w:w="1167"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100%</w:t>
            </w:r>
          </w:p>
        </w:tc>
        <w:tc>
          <w:tcPr>
            <w:tcW w:w="41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0.70 </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adjustRightInd w:val="0"/>
              <w:snapToGrid w:val="0"/>
              <w:jc w:val="center"/>
              <w:rPr>
                <w:rFonts w:ascii="仿宋_GB2312" w:eastAsia="仿宋_GB2312" w:hAnsi="宋体" w:cs="宋体"/>
                <w:kern w:val="0"/>
                <w:sz w:val="24"/>
                <w:szCs w:val="24"/>
              </w:rPr>
            </w:pPr>
          </w:p>
        </w:tc>
      </w:tr>
    </w:tbl>
    <w:p w:rsidR="00F24245" w:rsidRDefault="002C4966">
      <w:pPr>
        <w:adjustRightInd w:val="0"/>
        <w:snapToGrid w:val="0"/>
        <w:spacing w:line="560" w:lineRule="exact"/>
        <w:ind w:firstLineChars="200" w:firstLine="643"/>
        <w:rPr>
          <w:rFonts w:ascii="仿宋_GB2312" w:eastAsia="仿宋_GB2312" w:cs="仿宋_GB2312"/>
          <w:b/>
          <w:sz w:val="32"/>
          <w:szCs w:val="32"/>
        </w:rPr>
      </w:pPr>
      <w:r>
        <w:rPr>
          <w:rFonts w:ascii="仿宋_GB2312" w:eastAsia="仿宋_GB2312" w:cs="仿宋_GB2312" w:hint="eastAsia"/>
          <w:b/>
          <w:sz w:val="32"/>
          <w:szCs w:val="32"/>
        </w:rPr>
        <w:t>⑵效益</w:t>
      </w:r>
      <w:r>
        <w:rPr>
          <w:rFonts w:ascii="仿宋_GB2312" w:eastAsia="仿宋_GB2312" w:cs="仿宋_GB2312"/>
          <w:b/>
          <w:sz w:val="32"/>
          <w:szCs w:val="32"/>
        </w:rPr>
        <w:t>指标完成情况</w:t>
      </w:r>
      <w:r>
        <w:rPr>
          <w:rFonts w:ascii="仿宋_GB2312" w:eastAsia="仿宋_GB2312" w:cs="仿宋_GB2312" w:hint="eastAsia"/>
          <w:b/>
          <w:sz w:val="32"/>
          <w:szCs w:val="32"/>
        </w:rPr>
        <w:t>分析</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设置了社会效益2个指标。具体指标目标、实际完成情况、得分情况及未完成原因分析如下：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850"/>
        <w:gridCol w:w="1699"/>
        <w:gridCol w:w="1727"/>
        <w:gridCol w:w="1050"/>
        <w:gridCol w:w="1527"/>
      </w:tblGrid>
      <w:tr w:rsidR="00F24245">
        <w:trPr>
          <w:trHeight w:val="540"/>
        </w:trPr>
        <w:tc>
          <w:tcPr>
            <w:tcW w:w="979"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效益指标</w:t>
            </w:r>
          </w:p>
        </w:tc>
        <w:tc>
          <w:tcPr>
            <w:tcW w:w="499"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分值</w:t>
            </w:r>
          </w:p>
        </w:tc>
        <w:tc>
          <w:tcPr>
            <w:tcW w:w="997"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年初目标值</w:t>
            </w:r>
          </w:p>
        </w:tc>
        <w:tc>
          <w:tcPr>
            <w:tcW w:w="1013"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实际完成值</w:t>
            </w:r>
          </w:p>
        </w:tc>
        <w:tc>
          <w:tcPr>
            <w:tcW w:w="616"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得分</w:t>
            </w:r>
          </w:p>
        </w:tc>
        <w:tc>
          <w:tcPr>
            <w:tcW w:w="896"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未完成原因分析</w:t>
            </w:r>
          </w:p>
        </w:tc>
      </w:tr>
      <w:tr w:rsidR="00F24245">
        <w:trPr>
          <w:trHeight w:val="540"/>
        </w:trPr>
        <w:tc>
          <w:tcPr>
            <w:tcW w:w="97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jc w:val="center"/>
              <w:rPr>
                <w:rFonts w:ascii="仿宋_GB2312" w:eastAsia="仿宋_GB2312" w:hAnsi="宋体" w:cs="宋体"/>
                <w:sz w:val="24"/>
                <w:szCs w:val="24"/>
              </w:rPr>
            </w:pPr>
            <w:r>
              <w:rPr>
                <w:rFonts w:ascii="仿宋_GB2312" w:eastAsia="仿宋_GB2312" w:hint="eastAsia"/>
                <w:sz w:val="24"/>
                <w:szCs w:val="24"/>
              </w:rPr>
              <w:t>区域生活环境改善</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jc w:val="center"/>
              <w:rPr>
                <w:rFonts w:ascii="仿宋_GB2312" w:eastAsia="仿宋_GB2312" w:hAnsi="宋体" w:cs="宋体"/>
                <w:sz w:val="24"/>
                <w:szCs w:val="24"/>
              </w:rPr>
            </w:pPr>
            <w:r>
              <w:rPr>
                <w:rFonts w:ascii="仿宋_GB2312" w:eastAsia="仿宋_GB2312" w:hint="eastAsia"/>
                <w:sz w:val="24"/>
                <w:szCs w:val="24"/>
              </w:rPr>
              <w:t>1.3</w:t>
            </w:r>
          </w:p>
        </w:tc>
        <w:tc>
          <w:tcPr>
            <w:tcW w:w="997"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jc w:val="center"/>
              <w:rPr>
                <w:rFonts w:ascii="仿宋_GB2312" w:eastAsia="仿宋_GB2312" w:hAnsi="宋体" w:cs="宋体"/>
                <w:sz w:val="24"/>
                <w:szCs w:val="24"/>
              </w:rPr>
            </w:pPr>
            <w:r>
              <w:rPr>
                <w:rFonts w:ascii="仿宋_GB2312" w:eastAsia="仿宋_GB2312" w:hint="eastAsia"/>
                <w:sz w:val="24"/>
                <w:szCs w:val="24"/>
              </w:rPr>
              <w:t>有效改善</w:t>
            </w:r>
          </w:p>
        </w:tc>
        <w:tc>
          <w:tcPr>
            <w:tcW w:w="1013"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jc w:val="center"/>
              <w:rPr>
                <w:rFonts w:ascii="仿宋_GB2312" w:eastAsia="仿宋_GB2312" w:hAnsi="宋体" w:cs="宋体"/>
                <w:sz w:val="24"/>
                <w:szCs w:val="24"/>
              </w:rPr>
            </w:pPr>
            <w:r>
              <w:rPr>
                <w:rFonts w:ascii="仿宋_GB2312" w:eastAsia="仿宋_GB2312" w:hint="eastAsia"/>
                <w:sz w:val="24"/>
                <w:szCs w:val="24"/>
              </w:rPr>
              <w:t>有效改善</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jc w:val="center"/>
              <w:rPr>
                <w:rFonts w:ascii="仿宋_GB2312" w:eastAsia="仿宋_GB2312" w:hAnsi="宋体" w:cs="宋体"/>
                <w:sz w:val="24"/>
                <w:szCs w:val="24"/>
              </w:rPr>
            </w:pPr>
            <w:r>
              <w:rPr>
                <w:rFonts w:ascii="仿宋_GB2312" w:eastAsia="仿宋_GB2312" w:hint="eastAsia"/>
                <w:sz w:val="24"/>
                <w:szCs w:val="24"/>
              </w:rPr>
              <w:t xml:space="preserve">1.30 </w:t>
            </w:r>
          </w:p>
        </w:tc>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jc w:val="center"/>
              <w:rPr>
                <w:rFonts w:ascii="仿宋_GB2312" w:eastAsia="仿宋_GB2312" w:hAnsi="宋体" w:cs="宋体"/>
                <w:sz w:val="24"/>
                <w:szCs w:val="24"/>
              </w:rPr>
            </w:pPr>
          </w:p>
        </w:tc>
      </w:tr>
      <w:tr w:rsidR="00F24245">
        <w:trPr>
          <w:trHeight w:val="540"/>
        </w:trPr>
        <w:tc>
          <w:tcPr>
            <w:tcW w:w="97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jc w:val="center"/>
              <w:rPr>
                <w:rFonts w:ascii="仿宋_GB2312" w:eastAsia="仿宋_GB2312" w:hAnsi="宋体" w:cs="宋体"/>
                <w:sz w:val="24"/>
                <w:szCs w:val="24"/>
              </w:rPr>
            </w:pPr>
            <w:r>
              <w:rPr>
                <w:rFonts w:ascii="仿宋_GB2312" w:eastAsia="仿宋_GB2312" w:hint="eastAsia"/>
                <w:sz w:val="24"/>
                <w:szCs w:val="24"/>
              </w:rPr>
              <w:t>城乡建设水平</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jc w:val="center"/>
              <w:rPr>
                <w:rFonts w:ascii="仿宋_GB2312" w:eastAsia="仿宋_GB2312" w:hAnsi="宋体" w:cs="宋体"/>
                <w:sz w:val="24"/>
                <w:szCs w:val="24"/>
              </w:rPr>
            </w:pPr>
            <w:r>
              <w:rPr>
                <w:rFonts w:ascii="仿宋_GB2312" w:eastAsia="仿宋_GB2312" w:hint="eastAsia"/>
                <w:sz w:val="24"/>
                <w:szCs w:val="24"/>
              </w:rPr>
              <w:t>1.2</w:t>
            </w:r>
          </w:p>
        </w:tc>
        <w:tc>
          <w:tcPr>
            <w:tcW w:w="997"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jc w:val="center"/>
              <w:rPr>
                <w:rFonts w:ascii="仿宋_GB2312" w:eastAsia="仿宋_GB2312" w:hAnsi="宋体" w:cs="宋体"/>
                <w:sz w:val="24"/>
                <w:szCs w:val="24"/>
              </w:rPr>
            </w:pPr>
            <w:r>
              <w:rPr>
                <w:rFonts w:ascii="仿宋_GB2312" w:eastAsia="仿宋_GB2312" w:hint="eastAsia"/>
                <w:sz w:val="24"/>
                <w:szCs w:val="24"/>
              </w:rPr>
              <w:t>提高</w:t>
            </w:r>
          </w:p>
        </w:tc>
        <w:tc>
          <w:tcPr>
            <w:tcW w:w="1013"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jc w:val="center"/>
              <w:rPr>
                <w:rFonts w:ascii="仿宋_GB2312" w:eastAsia="仿宋_GB2312" w:hAnsi="宋体" w:cs="宋体"/>
                <w:sz w:val="24"/>
                <w:szCs w:val="24"/>
              </w:rPr>
            </w:pPr>
            <w:r>
              <w:rPr>
                <w:rFonts w:ascii="仿宋_GB2312" w:eastAsia="仿宋_GB2312" w:hint="eastAsia"/>
                <w:sz w:val="24"/>
                <w:szCs w:val="24"/>
              </w:rPr>
              <w:t>显著提高</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jc w:val="center"/>
              <w:rPr>
                <w:rFonts w:ascii="仿宋_GB2312" w:eastAsia="仿宋_GB2312" w:hAnsi="宋体" w:cs="宋体"/>
                <w:sz w:val="24"/>
                <w:szCs w:val="24"/>
              </w:rPr>
            </w:pPr>
            <w:r>
              <w:rPr>
                <w:rFonts w:ascii="仿宋_GB2312" w:eastAsia="仿宋_GB2312" w:hint="eastAsia"/>
                <w:sz w:val="24"/>
                <w:szCs w:val="24"/>
              </w:rPr>
              <w:t xml:space="preserve">1.20 </w:t>
            </w:r>
          </w:p>
        </w:tc>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jc w:val="center"/>
              <w:rPr>
                <w:rFonts w:ascii="仿宋_GB2312" w:eastAsia="仿宋_GB2312" w:hAnsi="宋体" w:cs="宋体"/>
                <w:sz w:val="24"/>
                <w:szCs w:val="24"/>
              </w:rPr>
            </w:pPr>
          </w:p>
        </w:tc>
      </w:tr>
    </w:tbl>
    <w:p w:rsidR="00F24245" w:rsidRDefault="002C4966">
      <w:pPr>
        <w:adjustRightInd w:val="0"/>
        <w:snapToGrid w:val="0"/>
        <w:spacing w:line="560" w:lineRule="exact"/>
        <w:ind w:firstLineChars="200" w:firstLine="643"/>
        <w:rPr>
          <w:rFonts w:ascii="仿宋_GB2312" w:eastAsia="仿宋_GB2312" w:cs="仿宋_GB2312"/>
          <w:b/>
          <w:sz w:val="32"/>
          <w:szCs w:val="32"/>
        </w:rPr>
      </w:pPr>
      <w:r>
        <w:rPr>
          <w:rFonts w:ascii="仿宋_GB2312" w:eastAsia="仿宋_GB2312" w:cs="仿宋_GB2312" w:hint="eastAsia"/>
          <w:b/>
          <w:sz w:val="32"/>
          <w:szCs w:val="32"/>
        </w:rPr>
        <w:t>⑶满意</w:t>
      </w:r>
      <w:r>
        <w:rPr>
          <w:rFonts w:ascii="仿宋_GB2312" w:eastAsia="仿宋_GB2312" w:cs="仿宋_GB2312"/>
          <w:b/>
          <w:sz w:val="32"/>
          <w:szCs w:val="32"/>
        </w:rPr>
        <w:t>度指标</w:t>
      </w:r>
      <w:r>
        <w:rPr>
          <w:rFonts w:ascii="仿宋_GB2312" w:eastAsia="仿宋_GB2312" w:cs="仿宋_GB2312" w:hint="eastAsia"/>
          <w:b/>
          <w:sz w:val="32"/>
          <w:szCs w:val="32"/>
        </w:rPr>
        <w:t>完成情况分</w:t>
      </w:r>
      <w:r>
        <w:rPr>
          <w:rFonts w:ascii="仿宋_GB2312" w:eastAsia="仿宋_GB2312" w:cs="仿宋_GB2312"/>
          <w:b/>
          <w:sz w:val="32"/>
          <w:szCs w:val="32"/>
        </w:rPr>
        <w:t>析</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目标值为群众满意度不低于95%，实际完成情况为高于95%。</w:t>
      </w:r>
    </w:p>
    <w:p w:rsidR="00F24245" w:rsidRDefault="002C4966">
      <w:pPr>
        <w:adjustRightInd w:val="0"/>
        <w:snapToGrid w:val="0"/>
        <w:spacing w:line="560" w:lineRule="exact"/>
        <w:ind w:firstLineChars="200" w:firstLine="643"/>
        <w:rPr>
          <w:rFonts w:ascii="仿宋_GB2312" w:eastAsia="仿宋_GB2312" w:cs="仿宋_GB2312"/>
          <w:b/>
          <w:sz w:val="32"/>
          <w:szCs w:val="32"/>
        </w:rPr>
      </w:pPr>
      <w:r>
        <w:rPr>
          <w:rFonts w:ascii="仿宋_GB2312" w:eastAsia="仿宋_GB2312" w:cs="仿宋_GB2312" w:hint="eastAsia"/>
          <w:b/>
          <w:sz w:val="32"/>
          <w:szCs w:val="32"/>
        </w:rPr>
        <w:t>年</w:t>
      </w:r>
      <w:r>
        <w:rPr>
          <w:rFonts w:ascii="仿宋_GB2312" w:eastAsia="仿宋_GB2312" w:cs="仿宋_GB2312"/>
          <w:b/>
          <w:sz w:val="32"/>
          <w:szCs w:val="32"/>
        </w:rPr>
        <w:t>度目标</w:t>
      </w:r>
      <w:r>
        <w:rPr>
          <w:rFonts w:ascii="仿宋_GB2312" w:eastAsia="仿宋_GB2312" w:cs="仿宋_GB2312" w:hint="eastAsia"/>
          <w:b/>
          <w:sz w:val="32"/>
          <w:szCs w:val="32"/>
        </w:rPr>
        <w:t>4：以人为本惠民生，提升群众幸福感</w:t>
      </w:r>
    </w:p>
    <w:p w:rsidR="00F24245" w:rsidRDefault="002C4966">
      <w:pPr>
        <w:adjustRightInd w:val="0"/>
        <w:snapToGrid w:val="0"/>
        <w:spacing w:line="560" w:lineRule="exact"/>
        <w:ind w:firstLineChars="200" w:firstLine="643"/>
        <w:rPr>
          <w:rFonts w:ascii="仿宋_GB2312" w:eastAsia="仿宋_GB2312" w:cs="仿宋_GB2312"/>
          <w:b/>
          <w:sz w:val="32"/>
          <w:szCs w:val="32"/>
        </w:rPr>
      </w:pPr>
      <w:r>
        <w:rPr>
          <w:rFonts w:ascii="仿宋_GB2312" w:eastAsia="仿宋_GB2312" w:cs="仿宋_GB2312" w:hint="eastAsia"/>
          <w:b/>
          <w:sz w:val="32"/>
          <w:szCs w:val="32"/>
        </w:rPr>
        <w:t>⑴产出</w:t>
      </w:r>
      <w:r>
        <w:rPr>
          <w:rFonts w:ascii="仿宋_GB2312" w:eastAsia="仿宋_GB2312" w:cs="仿宋_GB2312"/>
          <w:b/>
          <w:sz w:val="32"/>
          <w:szCs w:val="32"/>
        </w:rPr>
        <w:t>指标</w:t>
      </w:r>
      <w:r>
        <w:rPr>
          <w:rFonts w:ascii="仿宋_GB2312" w:eastAsia="仿宋_GB2312" w:cs="仿宋_GB2312" w:hint="eastAsia"/>
          <w:b/>
          <w:sz w:val="32"/>
          <w:szCs w:val="32"/>
        </w:rPr>
        <w:t>完成</w:t>
      </w:r>
      <w:r>
        <w:rPr>
          <w:rFonts w:ascii="仿宋_GB2312" w:eastAsia="仿宋_GB2312" w:cs="仿宋_GB2312"/>
          <w:b/>
          <w:sz w:val="32"/>
          <w:szCs w:val="32"/>
        </w:rPr>
        <w:t>情况</w:t>
      </w:r>
      <w:r>
        <w:rPr>
          <w:rFonts w:ascii="仿宋_GB2312" w:eastAsia="仿宋_GB2312" w:cs="仿宋_GB2312" w:hint="eastAsia"/>
          <w:b/>
          <w:sz w:val="32"/>
          <w:szCs w:val="32"/>
        </w:rPr>
        <w:t>分</w:t>
      </w:r>
      <w:r>
        <w:rPr>
          <w:rFonts w:ascii="仿宋_GB2312" w:eastAsia="仿宋_GB2312" w:cs="仿宋_GB2312"/>
          <w:b/>
          <w:sz w:val="32"/>
          <w:szCs w:val="32"/>
        </w:rPr>
        <w:t>析</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①数量指标</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设置了6个数量指标，完成指标6个。具体指标目标、实际完成情况、得分情况及未完成原因分析如下：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7"/>
        <w:gridCol w:w="850"/>
        <w:gridCol w:w="1135"/>
        <w:gridCol w:w="1416"/>
        <w:gridCol w:w="1133"/>
        <w:gridCol w:w="1611"/>
      </w:tblGrid>
      <w:tr w:rsidR="00F24245">
        <w:trPr>
          <w:trHeight w:val="540"/>
        </w:trPr>
        <w:tc>
          <w:tcPr>
            <w:tcW w:w="1394"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数量指标</w:t>
            </w:r>
          </w:p>
        </w:tc>
        <w:tc>
          <w:tcPr>
            <w:tcW w:w="499"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分值</w:t>
            </w:r>
          </w:p>
        </w:tc>
        <w:tc>
          <w:tcPr>
            <w:tcW w:w="666"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年初目标值</w:t>
            </w:r>
          </w:p>
        </w:tc>
        <w:tc>
          <w:tcPr>
            <w:tcW w:w="831"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实际完成值</w:t>
            </w:r>
          </w:p>
        </w:tc>
        <w:tc>
          <w:tcPr>
            <w:tcW w:w="665"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得分</w:t>
            </w:r>
          </w:p>
        </w:tc>
        <w:tc>
          <w:tcPr>
            <w:tcW w:w="945"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未完成原因分析</w:t>
            </w:r>
          </w:p>
        </w:tc>
      </w:tr>
      <w:tr w:rsidR="00F24245">
        <w:trPr>
          <w:trHeight w:val="540"/>
        </w:trPr>
        <w:tc>
          <w:tcPr>
            <w:tcW w:w="1394"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新增就业人数</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0.4</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1096</w:t>
            </w:r>
          </w:p>
        </w:tc>
        <w:tc>
          <w:tcPr>
            <w:tcW w:w="831"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1102</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0.40 </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adjustRightInd w:val="0"/>
              <w:snapToGrid w:val="0"/>
              <w:jc w:val="center"/>
              <w:rPr>
                <w:rFonts w:ascii="仿宋_GB2312" w:eastAsia="仿宋_GB2312" w:hAnsi="宋体" w:cs="宋体"/>
                <w:kern w:val="0"/>
                <w:sz w:val="24"/>
                <w:szCs w:val="24"/>
              </w:rPr>
            </w:pPr>
          </w:p>
        </w:tc>
      </w:tr>
      <w:tr w:rsidR="00F24245">
        <w:trPr>
          <w:trHeight w:val="540"/>
        </w:trPr>
        <w:tc>
          <w:tcPr>
            <w:tcW w:w="1394"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失业人员再就业人数</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0.3</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224</w:t>
            </w:r>
          </w:p>
        </w:tc>
        <w:tc>
          <w:tcPr>
            <w:tcW w:w="831"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296</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0.30 </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adjustRightInd w:val="0"/>
              <w:snapToGrid w:val="0"/>
              <w:jc w:val="center"/>
              <w:rPr>
                <w:rFonts w:ascii="仿宋_GB2312" w:eastAsia="仿宋_GB2312" w:hAnsi="宋体" w:cs="宋体"/>
                <w:kern w:val="0"/>
                <w:sz w:val="24"/>
                <w:szCs w:val="24"/>
              </w:rPr>
            </w:pPr>
          </w:p>
        </w:tc>
      </w:tr>
      <w:tr w:rsidR="00F24245">
        <w:trPr>
          <w:trHeight w:val="540"/>
        </w:trPr>
        <w:tc>
          <w:tcPr>
            <w:tcW w:w="1394"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帮扶就业困难人员</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0.3</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180</w:t>
            </w:r>
          </w:p>
        </w:tc>
        <w:tc>
          <w:tcPr>
            <w:tcW w:w="831"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180</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0.30 </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adjustRightInd w:val="0"/>
              <w:snapToGrid w:val="0"/>
              <w:jc w:val="center"/>
              <w:rPr>
                <w:rFonts w:ascii="仿宋_GB2312" w:eastAsia="仿宋_GB2312" w:hAnsi="宋体" w:cs="宋体"/>
                <w:kern w:val="0"/>
                <w:sz w:val="24"/>
                <w:szCs w:val="24"/>
              </w:rPr>
            </w:pPr>
          </w:p>
        </w:tc>
      </w:tr>
      <w:tr w:rsidR="00F24245">
        <w:trPr>
          <w:trHeight w:val="540"/>
        </w:trPr>
        <w:tc>
          <w:tcPr>
            <w:tcW w:w="1394"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lastRenderedPageBreak/>
              <w:t>新增高校毕业生就业人数</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0.3</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940</w:t>
            </w:r>
          </w:p>
        </w:tc>
        <w:tc>
          <w:tcPr>
            <w:tcW w:w="831"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1211</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0.30 </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adjustRightInd w:val="0"/>
              <w:snapToGrid w:val="0"/>
              <w:jc w:val="center"/>
              <w:rPr>
                <w:rFonts w:ascii="仿宋_GB2312" w:eastAsia="仿宋_GB2312" w:hAnsi="宋体" w:cs="宋体"/>
                <w:kern w:val="0"/>
                <w:sz w:val="24"/>
                <w:szCs w:val="24"/>
              </w:rPr>
            </w:pPr>
          </w:p>
        </w:tc>
      </w:tr>
      <w:tr w:rsidR="00F24245">
        <w:trPr>
          <w:trHeight w:val="540"/>
        </w:trPr>
        <w:tc>
          <w:tcPr>
            <w:tcW w:w="1394"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扶持创业人数</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0.3</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150</w:t>
            </w:r>
          </w:p>
        </w:tc>
        <w:tc>
          <w:tcPr>
            <w:tcW w:w="831"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157</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0.30 </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adjustRightInd w:val="0"/>
              <w:snapToGrid w:val="0"/>
              <w:jc w:val="center"/>
              <w:rPr>
                <w:rFonts w:ascii="仿宋_GB2312" w:eastAsia="仿宋_GB2312" w:hAnsi="宋体" w:cs="宋体"/>
                <w:kern w:val="0"/>
                <w:sz w:val="24"/>
                <w:szCs w:val="24"/>
              </w:rPr>
            </w:pPr>
          </w:p>
        </w:tc>
      </w:tr>
      <w:tr w:rsidR="00F24245">
        <w:trPr>
          <w:trHeight w:val="540"/>
        </w:trPr>
        <w:tc>
          <w:tcPr>
            <w:tcW w:w="1394"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创业带动就业人数</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0.3</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310</w:t>
            </w:r>
          </w:p>
        </w:tc>
        <w:tc>
          <w:tcPr>
            <w:tcW w:w="831"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426</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0.30 </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adjustRightInd w:val="0"/>
              <w:snapToGrid w:val="0"/>
              <w:jc w:val="center"/>
              <w:rPr>
                <w:rFonts w:ascii="仿宋_GB2312" w:eastAsia="仿宋_GB2312" w:hAnsi="宋体" w:cs="宋体"/>
                <w:kern w:val="0"/>
                <w:sz w:val="24"/>
                <w:szCs w:val="24"/>
              </w:rPr>
            </w:pPr>
          </w:p>
        </w:tc>
      </w:tr>
    </w:tbl>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②质量指标</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共设置3个质量指标，完成3个。具体指标目标、实际完成情况、得分情况及未完成原因分析如下：</w:t>
      </w:r>
    </w:p>
    <w:p w:rsidR="00F24245" w:rsidRDefault="00F24245">
      <w:pPr>
        <w:adjustRightInd w:val="0"/>
        <w:snapToGrid w:val="0"/>
        <w:spacing w:line="560" w:lineRule="exact"/>
        <w:ind w:firstLineChars="200" w:firstLine="640"/>
        <w:rPr>
          <w:rFonts w:ascii="仿宋_GB2312" w:eastAsia="仿宋_GB2312" w:cs="仿宋_GB2312"/>
          <w:sz w:val="32"/>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49"/>
        <w:gridCol w:w="1560"/>
        <w:gridCol w:w="2551"/>
        <w:gridCol w:w="850"/>
        <w:gridCol w:w="1467"/>
      </w:tblGrid>
      <w:tr w:rsidR="00F24245">
        <w:trPr>
          <w:trHeight w:val="540"/>
        </w:trPr>
        <w:tc>
          <w:tcPr>
            <w:tcW w:w="730" w:type="pct"/>
            <w:shd w:val="clear" w:color="auto" w:fill="auto"/>
            <w:vAlign w:val="center"/>
          </w:tcPr>
          <w:p w:rsidR="00F24245" w:rsidRDefault="002C4966">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质量指标</w:t>
            </w:r>
          </w:p>
        </w:tc>
        <w:tc>
          <w:tcPr>
            <w:tcW w:w="498" w:type="pct"/>
            <w:shd w:val="clear" w:color="auto" w:fill="auto"/>
            <w:vAlign w:val="center"/>
          </w:tcPr>
          <w:p w:rsidR="00F24245" w:rsidRDefault="002C4966">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分值</w:t>
            </w:r>
          </w:p>
        </w:tc>
        <w:tc>
          <w:tcPr>
            <w:tcW w:w="915" w:type="pct"/>
            <w:shd w:val="clear" w:color="auto" w:fill="auto"/>
            <w:vAlign w:val="center"/>
          </w:tcPr>
          <w:p w:rsidR="00F24245" w:rsidRDefault="002C4966">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年初目标值</w:t>
            </w:r>
          </w:p>
        </w:tc>
        <w:tc>
          <w:tcPr>
            <w:tcW w:w="1497" w:type="pct"/>
            <w:shd w:val="clear" w:color="auto" w:fill="auto"/>
            <w:vAlign w:val="center"/>
          </w:tcPr>
          <w:p w:rsidR="00F24245" w:rsidRDefault="002C4966">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实际完成值</w:t>
            </w:r>
          </w:p>
        </w:tc>
        <w:tc>
          <w:tcPr>
            <w:tcW w:w="499" w:type="pct"/>
            <w:shd w:val="clear" w:color="auto" w:fill="auto"/>
            <w:vAlign w:val="center"/>
          </w:tcPr>
          <w:p w:rsidR="00F24245" w:rsidRDefault="002C4966">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得分</w:t>
            </w:r>
          </w:p>
        </w:tc>
        <w:tc>
          <w:tcPr>
            <w:tcW w:w="861" w:type="pct"/>
            <w:shd w:val="clear" w:color="auto" w:fill="auto"/>
            <w:vAlign w:val="center"/>
          </w:tcPr>
          <w:p w:rsidR="00F24245" w:rsidRDefault="002C4966">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未完成原因分析</w:t>
            </w:r>
          </w:p>
        </w:tc>
      </w:tr>
      <w:tr w:rsidR="00F24245">
        <w:trPr>
          <w:trHeight w:val="540"/>
        </w:trPr>
        <w:tc>
          <w:tcPr>
            <w:tcW w:w="730"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城镇登记失业率</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0.8</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5.50%</w:t>
            </w:r>
          </w:p>
        </w:tc>
        <w:tc>
          <w:tcPr>
            <w:tcW w:w="1497"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2.77%</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0.80 </w:t>
            </w:r>
          </w:p>
        </w:tc>
        <w:tc>
          <w:tcPr>
            <w:tcW w:w="861"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jc w:val="center"/>
              <w:rPr>
                <w:rFonts w:ascii="仿宋_GB2312" w:eastAsia="仿宋_GB2312" w:hAnsi="宋体" w:cs="宋体"/>
                <w:kern w:val="0"/>
                <w:sz w:val="24"/>
                <w:szCs w:val="24"/>
              </w:rPr>
            </w:pPr>
          </w:p>
        </w:tc>
      </w:tr>
      <w:tr w:rsidR="00F24245">
        <w:trPr>
          <w:trHeight w:val="540"/>
        </w:trPr>
        <w:tc>
          <w:tcPr>
            <w:tcW w:w="730"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四项制度落实率</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实名制、维权公示制度完成率100%；工资专用账户完成率100%；银行代发工资制完成率100%</w:t>
            </w:r>
          </w:p>
        </w:tc>
        <w:tc>
          <w:tcPr>
            <w:tcW w:w="1497"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目前欠薪预警平台在建工地项目</w:t>
            </w:r>
            <w:r>
              <w:rPr>
                <w:rFonts w:ascii="仿宋_GB2312" w:eastAsia="仿宋_GB2312" w:hAnsi="宋体" w:cs="宋体"/>
                <w:kern w:val="0"/>
                <w:sz w:val="24"/>
                <w:szCs w:val="24"/>
              </w:rPr>
              <w:t>12个，实名制、维权公示制度、工资专用账户、银行代发工资、工资保证金制度均已完成</w:t>
            </w:r>
            <w:r>
              <w:rPr>
                <w:rFonts w:ascii="仿宋_GB2312" w:eastAsia="仿宋_GB2312" w:hAnsi="宋体" w:cs="宋体" w:hint="eastAsia"/>
                <w:kern w:val="0"/>
                <w:sz w:val="24"/>
                <w:szCs w:val="24"/>
              </w:rPr>
              <w:t>。</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1 </w:t>
            </w:r>
          </w:p>
        </w:tc>
        <w:tc>
          <w:tcPr>
            <w:tcW w:w="861"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jc w:val="center"/>
              <w:rPr>
                <w:rFonts w:ascii="仿宋_GB2312" w:eastAsia="仿宋_GB2312" w:hAnsi="宋体" w:cs="宋体"/>
                <w:kern w:val="0"/>
                <w:sz w:val="24"/>
                <w:szCs w:val="24"/>
              </w:rPr>
            </w:pPr>
          </w:p>
        </w:tc>
      </w:tr>
      <w:tr w:rsidR="00F24245">
        <w:trPr>
          <w:trHeight w:val="540"/>
        </w:trPr>
        <w:tc>
          <w:tcPr>
            <w:tcW w:w="730"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城乡居民养老、医保应保尽保率</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0.8</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100%</w:t>
            </w:r>
          </w:p>
        </w:tc>
        <w:tc>
          <w:tcPr>
            <w:tcW w:w="1497"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100%</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0.80 </w:t>
            </w:r>
          </w:p>
        </w:tc>
        <w:tc>
          <w:tcPr>
            <w:tcW w:w="861"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jc w:val="center"/>
              <w:rPr>
                <w:rFonts w:ascii="仿宋_GB2312" w:eastAsia="仿宋_GB2312" w:hAnsi="宋体" w:cs="宋体"/>
                <w:kern w:val="0"/>
                <w:sz w:val="24"/>
                <w:szCs w:val="24"/>
              </w:rPr>
            </w:pPr>
          </w:p>
        </w:tc>
      </w:tr>
    </w:tbl>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③时效指标</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设置1个时效指标，已完成。具体指标目标、实际完成情况、得分情况及未完成原因分析如下：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851"/>
        <w:gridCol w:w="1417"/>
        <w:gridCol w:w="1418"/>
        <w:gridCol w:w="707"/>
        <w:gridCol w:w="1611"/>
      </w:tblGrid>
      <w:tr w:rsidR="00F24245">
        <w:trPr>
          <w:trHeight w:val="540"/>
        </w:trPr>
        <w:tc>
          <w:tcPr>
            <w:tcW w:w="1477"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时效指标</w:t>
            </w:r>
          </w:p>
        </w:tc>
        <w:tc>
          <w:tcPr>
            <w:tcW w:w="499"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分值</w:t>
            </w:r>
          </w:p>
        </w:tc>
        <w:tc>
          <w:tcPr>
            <w:tcW w:w="831"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年初目标值</w:t>
            </w:r>
          </w:p>
        </w:tc>
        <w:tc>
          <w:tcPr>
            <w:tcW w:w="832"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实际完成值</w:t>
            </w:r>
          </w:p>
        </w:tc>
        <w:tc>
          <w:tcPr>
            <w:tcW w:w="415"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得分</w:t>
            </w:r>
          </w:p>
        </w:tc>
        <w:tc>
          <w:tcPr>
            <w:tcW w:w="945"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未完成原因分析</w:t>
            </w:r>
          </w:p>
        </w:tc>
      </w:tr>
      <w:tr w:rsidR="00F24245">
        <w:trPr>
          <w:trHeight w:val="540"/>
        </w:trPr>
        <w:tc>
          <w:tcPr>
            <w:tcW w:w="1477" w:type="pct"/>
            <w:shd w:val="clear" w:color="auto" w:fill="auto"/>
            <w:vAlign w:val="center"/>
          </w:tcPr>
          <w:p w:rsidR="00F24245" w:rsidRDefault="002C4966">
            <w:pPr>
              <w:jc w:val="center"/>
              <w:rPr>
                <w:rFonts w:ascii="仿宋_GB2312" w:eastAsia="仿宋_GB2312" w:hAnsi="宋体" w:cs="宋体"/>
                <w:sz w:val="24"/>
                <w:szCs w:val="24"/>
              </w:rPr>
            </w:pPr>
            <w:r>
              <w:rPr>
                <w:rFonts w:ascii="仿宋_GB2312" w:eastAsia="仿宋_GB2312" w:hint="eastAsia"/>
                <w:sz w:val="24"/>
                <w:szCs w:val="24"/>
              </w:rPr>
              <w:t>欠薪突发事件处理及时率</w:t>
            </w:r>
          </w:p>
        </w:tc>
        <w:tc>
          <w:tcPr>
            <w:tcW w:w="499" w:type="pct"/>
            <w:shd w:val="clear" w:color="auto" w:fill="auto"/>
            <w:vAlign w:val="center"/>
          </w:tcPr>
          <w:p w:rsidR="00F24245" w:rsidRDefault="002C4966">
            <w:pPr>
              <w:jc w:val="center"/>
              <w:rPr>
                <w:rFonts w:ascii="仿宋_GB2312" w:eastAsia="仿宋_GB2312" w:hAnsi="宋体" w:cs="宋体"/>
                <w:sz w:val="24"/>
                <w:szCs w:val="24"/>
              </w:rPr>
            </w:pPr>
            <w:r>
              <w:rPr>
                <w:rFonts w:ascii="仿宋_GB2312" w:eastAsia="仿宋_GB2312" w:hint="eastAsia"/>
                <w:sz w:val="24"/>
                <w:szCs w:val="24"/>
              </w:rPr>
              <w:t>0.5</w:t>
            </w:r>
          </w:p>
        </w:tc>
        <w:tc>
          <w:tcPr>
            <w:tcW w:w="831" w:type="pct"/>
            <w:shd w:val="clear" w:color="auto" w:fill="auto"/>
            <w:vAlign w:val="center"/>
          </w:tcPr>
          <w:p w:rsidR="00F24245" w:rsidRDefault="002C4966">
            <w:pPr>
              <w:jc w:val="center"/>
              <w:rPr>
                <w:rFonts w:ascii="仿宋_GB2312" w:eastAsia="仿宋_GB2312" w:hAnsi="宋体" w:cs="宋体"/>
                <w:sz w:val="24"/>
                <w:szCs w:val="24"/>
              </w:rPr>
            </w:pPr>
            <w:r>
              <w:rPr>
                <w:rFonts w:ascii="仿宋_GB2312" w:eastAsia="仿宋_GB2312" w:hint="eastAsia"/>
                <w:sz w:val="24"/>
                <w:szCs w:val="24"/>
              </w:rPr>
              <w:t>100%</w:t>
            </w:r>
          </w:p>
        </w:tc>
        <w:tc>
          <w:tcPr>
            <w:tcW w:w="832" w:type="pct"/>
            <w:shd w:val="clear" w:color="auto" w:fill="auto"/>
            <w:vAlign w:val="center"/>
          </w:tcPr>
          <w:p w:rsidR="00F24245" w:rsidRDefault="002C4966">
            <w:pPr>
              <w:jc w:val="center"/>
              <w:rPr>
                <w:rFonts w:ascii="仿宋_GB2312" w:eastAsia="仿宋_GB2312" w:hAnsi="宋体" w:cs="宋体"/>
                <w:sz w:val="24"/>
                <w:szCs w:val="24"/>
              </w:rPr>
            </w:pPr>
            <w:r>
              <w:rPr>
                <w:rFonts w:ascii="仿宋_GB2312" w:eastAsia="仿宋_GB2312" w:hint="eastAsia"/>
                <w:sz w:val="24"/>
                <w:szCs w:val="24"/>
              </w:rPr>
              <w:t>100%</w:t>
            </w:r>
          </w:p>
        </w:tc>
        <w:tc>
          <w:tcPr>
            <w:tcW w:w="415" w:type="pct"/>
            <w:shd w:val="clear" w:color="auto" w:fill="auto"/>
            <w:vAlign w:val="center"/>
          </w:tcPr>
          <w:p w:rsidR="00F24245" w:rsidRDefault="002C4966">
            <w:pPr>
              <w:jc w:val="center"/>
              <w:rPr>
                <w:rFonts w:ascii="仿宋_GB2312" w:eastAsia="仿宋_GB2312" w:hAnsi="宋体" w:cs="宋体"/>
                <w:sz w:val="24"/>
                <w:szCs w:val="24"/>
              </w:rPr>
            </w:pPr>
            <w:r>
              <w:rPr>
                <w:rFonts w:ascii="仿宋_GB2312" w:eastAsia="仿宋_GB2312" w:hint="eastAsia"/>
                <w:sz w:val="24"/>
                <w:szCs w:val="24"/>
              </w:rPr>
              <w:t xml:space="preserve">0.50 </w:t>
            </w:r>
          </w:p>
        </w:tc>
        <w:tc>
          <w:tcPr>
            <w:tcW w:w="945" w:type="pct"/>
            <w:shd w:val="clear" w:color="auto" w:fill="auto"/>
            <w:vAlign w:val="center"/>
          </w:tcPr>
          <w:p w:rsidR="00F24245" w:rsidRDefault="00F24245">
            <w:pPr>
              <w:jc w:val="center"/>
              <w:rPr>
                <w:rFonts w:ascii="仿宋_GB2312" w:eastAsia="仿宋_GB2312" w:hAnsi="宋体" w:cs="宋体"/>
                <w:sz w:val="24"/>
                <w:szCs w:val="24"/>
              </w:rPr>
            </w:pPr>
          </w:p>
        </w:tc>
      </w:tr>
    </w:tbl>
    <w:p w:rsidR="00F24245" w:rsidRDefault="002C4966">
      <w:pPr>
        <w:adjustRightInd w:val="0"/>
        <w:snapToGrid w:val="0"/>
        <w:spacing w:line="560" w:lineRule="exact"/>
        <w:ind w:firstLineChars="200" w:firstLine="643"/>
        <w:rPr>
          <w:rFonts w:ascii="仿宋_GB2312" w:eastAsia="仿宋_GB2312" w:cs="仿宋_GB2312"/>
          <w:b/>
          <w:sz w:val="32"/>
          <w:szCs w:val="32"/>
        </w:rPr>
      </w:pPr>
      <w:r>
        <w:rPr>
          <w:rFonts w:ascii="仿宋_GB2312" w:eastAsia="仿宋_GB2312" w:cs="仿宋_GB2312" w:hint="eastAsia"/>
          <w:b/>
          <w:sz w:val="32"/>
          <w:szCs w:val="32"/>
        </w:rPr>
        <w:t>⑵效益</w:t>
      </w:r>
      <w:r>
        <w:rPr>
          <w:rFonts w:ascii="仿宋_GB2312" w:eastAsia="仿宋_GB2312" w:cs="仿宋_GB2312"/>
          <w:b/>
          <w:sz w:val="32"/>
          <w:szCs w:val="32"/>
        </w:rPr>
        <w:t>指标完成情况</w:t>
      </w:r>
      <w:r>
        <w:rPr>
          <w:rFonts w:ascii="仿宋_GB2312" w:eastAsia="仿宋_GB2312" w:cs="仿宋_GB2312" w:hint="eastAsia"/>
          <w:b/>
          <w:sz w:val="32"/>
          <w:szCs w:val="32"/>
        </w:rPr>
        <w:t>分析</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设置了社会效益1个指标。具体指标目标、实际完成情况、得分情况及未完成原因分析如下：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849"/>
        <w:gridCol w:w="2125"/>
        <w:gridCol w:w="1561"/>
        <w:gridCol w:w="791"/>
        <w:gridCol w:w="1527"/>
      </w:tblGrid>
      <w:tr w:rsidR="00F24245">
        <w:trPr>
          <w:trHeight w:val="540"/>
        </w:trPr>
        <w:tc>
          <w:tcPr>
            <w:tcW w:w="979"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lastRenderedPageBreak/>
              <w:t>效益指标</w:t>
            </w:r>
          </w:p>
        </w:tc>
        <w:tc>
          <w:tcPr>
            <w:tcW w:w="498"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分值</w:t>
            </w:r>
          </w:p>
        </w:tc>
        <w:tc>
          <w:tcPr>
            <w:tcW w:w="1246"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年初目标值</w:t>
            </w:r>
          </w:p>
        </w:tc>
        <w:tc>
          <w:tcPr>
            <w:tcW w:w="915"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实际完成值</w:t>
            </w:r>
          </w:p>
        </w:tc>
        <w:tc>
          <w:tcPr>
            <w:tcW w:w="464"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得分</w:t>
            </w:r>
          </w:p>
        </w:tc>
        <w:tc>
          <w:tcPr>
            <w:tcW w:w="895"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未完成原因分析</w:t>
            </w:r>
          </w:p>
        </w:tc>
      </w:tr>
      <w:tr w:rsidR="00F24245">
        <w:trPr>
          <w:trHeight w:val="540"/>
        </w:trPr>
        <w:tc>
          <w:tcPr>
            <w:tcW w:w="97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jc w:val="center"/>
              <w:rPr>
                <w:rFonts w:ascii="仿宋_GB2312" w:eastAsia="仿宋_GB2312" w:hAnsi="宋体" w:cs="宋体"/>
                <w:sz w:val="24"/>
                <w:szCs w:val="24"/>
              </w:rPr>
            </w:pPr>
            <w:r>
              <w:rPr>
                <w:rFonts w:ascii="仿宋_GB2312" w:eastAsia="仿宋_GB2312" w:hint="eastAsia"/>
                <w:sz w:val="24"/>
                <w:szCs w:val="24"/>
              </w:rPr>
              <w:t>部门（单位）履行职责对社会发展所带来的直接或间接影响。</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jc w:val="center"/>
              <w:rPr>
                <w:rFonts w:ascii="仿宋_GB2312" w:eastAsia="仿宋_GB2312"/>
                <w:sz w:val="24"/>
                <w:szCs w:val="24"/>
              </w:rPr>
            </w:pPr>
            <w:r>
              <w:rPr>
                <w:rFonts w:ascii="仿宋_GB2312" w:eastAsia="仿宋_GB2312" w:hint="eastAsia"/>
                <w:sz w:val="24"/>
                <w:szCs w:val="24"/>
              </w:rPr>
              <w:t>2.5</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jc w:val="center"/>
              <w:rPr>
                <w:rFonts w:ascii="仿宋_GB2312" w:eastAsia="仿宋_GB2312"/>
                <w:sz w:val="24"/>
                <w:szCs w:val="24"/>
              </w:rPr>
            </w:pPr>
            <w:r>
              <w:rPr>
                <w:rFonts w:ascii="仿宋_GB2312" w:eastAsia="仿宋_GB2312" w:hint="eastAsia"/>
                <w:sz w:val="24"/>
                <w:szCs w:val="24"/>
              </w:rPr>
              <w:t>提升群众幸福感</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jc w:val="center"/>
              <w:rPr>
                <w:rFonts w:ascii="仿宋_GB2312" w:eastAsia="仿宋_GB2312"/>
                <w:sz w:val="24"/>
                <w:szCs w:val="24"/>
              </w:rPr>
            </w:pPr>
            <w:r>
              <w:rPr>
                <w:rFonts w:ascii="仿宋_GB2312" w:eastAsia="仿宋_GB2312" w:hint="eastAsia"/>
                <w:sz w:val="24"/>
                <w:szCs w:val="24"/>
              </w:rPr>
              <w:t>群众的幸福感得到进一步提升</w:t>
            </w: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jc w:val="center"/>
              <w:rPr>
                <w:rFonts w:ascii="仿宋_GB2312" w:eastAsia="仿宋_GB2312"/>
                <w:sz w:val="24"/>
                <w:szCs w:val="24"/>
              </w:rPr>
            </w:pPr>
            <w:r>
              <w:rPr>
                <w:rFonts w:ascii="仿宋_GB2312" w:eastAsia="仿宋_GB2312" w:hint="eastAsia"/>
                <w:sz w:val="24"/>
                <w:szCs w:val="24"/>
              </w:rPr>
              <w:t xml:space="preserve">2.50 </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jc w:val="center"/>
              <w:rPr>
                <w:rFonts w:ascii="仿宋_GB2312" w:eastAsia="仿宋_GB2312"/>
                <w:sz w:val="24"/>
                <w:szCs w:val="24"/>
              </w:rPr>
            </w:pPr>
          </w:p>
        </w:tc>
      </w:tr>
    </w:tbl>
    <w:p w:rsidR="00F24245" w:rsidRDefault="002C4966">
      <w:pPr>
        <w:adjustRightInd w:val="0"/>
        <w:snapToGrid w:val="0"/>
        <w:spacing w:line="560" w:lineRule="exact"/>
        <w:ind w:firstLineChars="200" w:firstLine="643"/>
        <w:rPr>
          <w:rFonts w:ascii="仿宋_GB2312" w:eastAsia="仿宋_GB2312" w:cs="仿宋_GB2312"/>
          <w:b/>
          <w:sz w:val="32"/>
          <w:szCs w:val="32"/>
        </w:rPr>
      </w:pPr>
      <w:r>
        <w:rPr>
          <w:rFonts w:ascii="仿宋_GB2312" w:eastAsia="仿宋_GB2312" w:cs="仿宋_GB2312" w:hint="eastAsia"/>
          <w:b/>
          <w:sz w:val="32"/>
          <w:szCs w:val="32"/>
        </w:rPr>
        <w:t>⑶满意</w:t>
      </w:r>
      <w:r>
        <w:rPr>
          <w:rFonts w:ascii="仿宋_GB2312" w:eastAsia="仿宋_GB2312" w:cs="仿宋_GB2312"/>
          <w:b/>
          <w:sz w:val="32"/>
          <w:szCs w:val="32"/>
        </w:rPr>
        <w:t>度指标</w:t>
      </w:r>
      <w:r>
        <w:rPr>
          <w:rFonts w:ascii="仿宋_GB2312" w:eastAsia="仿宋_GB2312" w:cs="仿宋_GB2312" w:hint="eastAsia"/>
          <w:b/>
          <w:sz w:val="32"/>
          <w:szCs w:val="32"/>
        </w:rPr>
        <w:t>完成情况分</w:t>
      </w:r>
      <w:r>
        <w:rPr>
          <w:rFonts w:ascii="仿宋_GB2312" w:eastAsia="仿宋_GB2312" w:cs="仿宋_GB2312"/>
          <w:b/>
          <w:sz w:val="32"/>
          <w:szCs w:val="32"/>
        </w:rPr>
        <w:t>析</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目标值为群众满意度不低于95%，实际完成情况为高于95%。</w:t>
      </w:r>
    </w:p>
    <w:p w:rsidR="00F24245" w:rsidRDefault="002C4966">
      <w:pPr>
        <w:adjustRightInd w:val="0"/>
        <w:snapToGrid w:val="0"/>
        <w:spacing w:line="560" w:lineRule="exact"/>
        <w:ind w:firstLineChars="200" w:firstLine="643"/>
        <w:rPr>
          <w:rFonts w:ascii="仿宋_GB2312" w:eastAsia="仿宋_GB2312" w:cs="仿宋_GB2312"/>
          <w:b/>
          <w:sz w:val="32"/>
          <w:szCs w:val="32"/>
        </w:rPr>
      </w:pPr>
      <w:r>
        <w:rPr>
          <w:rFonts w:ascii="仿宋_GB2312" w:eastAsia="仿宋_GB2312" w:cs="仿宋_GB2312" w:hint="eastAsia"/>
          <w:b/>
          <w:sz w:val="32"/>
          <w:szCs w:val="32"/>
        </w:rPr>
        <w:t>年</w:t>
      </w:r>
      <w:r>
        <w:rPr>
          <w:rFonts w:ascii="仿宋_GB2312" w:eastAsia="仿宋_GB2312" w:cs="仿宋_GB2312"/>
          <w:b/>
          <w:sz w:val="32"/>
          <w:szCs w:val="32"/>
        </w:rPr>
        <w:t>度目标</w:t>
      </w:r>
      <w:r>
        <w:rPr>
          <w:rFonts w:ascii="仿宋_GB2312" w:eastAsia="仿宋_GB2312" w:cs="仿宋_GB2312" w:hint="eastAsia"/>
          <w:b/>
          <w:sz w:val="32"/>
          <w:szCs w:val="32"/>
        </w:rPr>
        <w:t>5：平安稳定化矛盾，安全生产促发展</w:t>
      </w:r>
    </w:p>
    <w:p w:rsidR="00F24245" w:rsidRDefault="002C4966">
      <w:pPr>
        <w:adjustRightInd w:val="0"/>
        <w:snapToGrid w:val="0"/>
        <w:spacing w:line="560" w:lineRule="exact"/>
        <w:ind w:firstLineChars="200" w:firstLine="643"/>
        <w:rPr>
          <w:rFonts w:ascii="仿宋_GB2312" w:eastAsia="仿宋_GB2312" w:cs="仿宋_GB2312"/>
          <w:b/>
          <w:sz w:val="32"/>
          <w:szCs w:val="32"/>
        </w:rPr>
      </w:pPr>
      <w:r>
        <w:rPr>
          <w:rFonts w:ascii="仿宋_GB2312" w:eastAsia="仿宋_GB2312" w:cs="仿宋_GB2312" w:hint="eastAsia"/>
          <w:b/>
          <w:sz w:val="32"/>
          <w:szCs w:val="32"/>
        </w:rPr>
        <w:t>⑴产出</w:t>
      </w:r>
      <w:r>
        <w:rPr>
          <w:rFonts w:ascii="仿宋_GB2312" w:eastAsia="仿宋_GB2312" w:cs="仿宋_GB2312"/>
          <w:b/>
          <w:sz w:val="32"/>
          <w:szCs w:val="32"/>
        </w:rPr>
        <w:t>指标</w:t>
      </w:r>
      <w:r>
        <w:rPr>
          <w:rFonts w:ascii="仿宋_GB2312" w:eastAsia="仿宋_GB2312" w:cs="仿宋_GB2312" w:hint="eastAsia"/>
          <w:b/>
          <w:sz w:val="32"/>
          <w:szCs w:val="32"/>
        </w:rPr>
        <w:t>完成</w:t>
      </w:r>
      <w:r>
        <w:rPr>
          <w:rFonts w:ascii="仿宋_GB2312" w:eastAsia="仿宋_GB2312" w:cs="仿宋_GB2312"/>
          <w:b/>
          <w:sz w:val="32"/>
          <w:szCs w:val="32"/>
        </w:rPr>
        <w:t>情况</w:t>
      </w:r>
      <w:r>
        <w:rPr>
          <w:rFonts w:ascii="仿宋_GB2312" w:eastAsia="仿宋_GB2312" w:cs="仿宋_GB2312" w:hint="eastAsia"/>
          <w:b/>
          <w:sz w:val="32"/>
          <w:szCs w:val="32"/>
        </w:rPr>
        <w:t>分</w:t>
      </w:r>
      <w:r>
        <w:rPr>
          <w:rFonts w:ascii="仿宋_GB2312" w:eastAsia="仿宋_GB2312" w:cs="仿宋_GB2312"/>
          <w:b/>
          <w:sz w:val="32"/>
          <w:szCs w:val="32"/>
        </w:rPr>
        <w:t>析</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①数量指标</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设置了2个数量指标，1个未完成。具体指标目标、实际完成情况、得分情况及未完成原因分析如下：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851"/>
        <w:gridCol w:w="1842"/>
        <w:gridCol w:w="1583"/>
        <w:gridCol w:w="1050"/>
        <w:gridCol w:w="1525"/>
      </w:tblGrid>
      <w:tr w:rsidR="00F24245">
        <w:trPr>
          <w:trHeight w:val="540"/>
        </w:trPr>
        <w:tc>
          <w:tcPr>
            <w:tcW w:w="980"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数量指标</w:t>
            </w:r>
          </w:p>
        </w:tc>
        <w:tc>
          <w:tcPr>
            <w:tcW w:w="499"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分值</w:t>
            </w:r>
          </w:p>
        </w:tc>
        <w:tc>
          <w:tcPr>
            <w:tcW w:w="1081"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年初目标值</w:t>
            </w:r>
          </w:p>
        </w:tc>
        <w:tc>
          <w:tcPr>
            <w:tcW w:w="929"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实际完成值</w:t>
            </w:r>
          </w:p>
        </w:tc>
        <w:tc>
          <w:tcPr>
            <w:tcW w:w="616"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得分</w:t>
            </w:r>
          </w:p>
        </w:tc>
        <w:tc>
          <w:tcPr>
            <w:tcW w:w="896"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未完成原因分析</w:t>
            </w:r>
          </w:p>
        </w:tc>
      </w:tr>
      <w:tr w:rsidR="00F24245">
        <w:trPr>
          <w:trHeight w:val="540"/>
        </w:trPr>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辖区监控视频维护</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0.3</w:t>
            </w:r>
          </w:p>
        </w:tc>
        <w:tc>
          <w:tcPr>
            <w:tcW w:w="1081"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495个</w:t>
            </w:r>
          </w:p>
        </w:tc>
        <w:tc>
          <w:tcPr>
            <w:tcW w:w="92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未完成</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 </w:t>
            </w:r>
          </w:p>
        </w:tc>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cs="仿宋_GB2312" w:hint="eastAsia"/>
                <w:sz w:val="24"/>
                <w:szCs w:val="24"/>
              </w:rPr>
              <w:t>对于视频探头往往是在出现故障或无法正常工作时才对其进行维护，在日常保养方面未做到全覆盖</w:t>
            </w:r>
          </w:p>
        </w:tc>
      </w:tr>
      <w:tr w:rsidR="00F24245">
        <w:trPr>
          <w:trHeight w:val="540"/>
        </w:trPr>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社区网格设置</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0.3</w:t>
            </w:r>
          </w:p>
        </w:tc>
        <w:tc>
          <w:tcPr>
            <w:tcW w:w="1081"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173个</w:t>
            </w:r>
          </w:p>
        </w:tc>
        <w:tc>
          <w:tcPr>
            <w:tcW w:w="92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173个</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0.30 </w:t>
            </w:r>
          </w:p>
        </w:tc>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adjustRightInd w:val="0"/>
              <w:snapToGrid w:val="0"/>
              <w:jc w:val="center"/>
              <w:rPr>
                <w:rFonts w:ascii="仿宋_GB2312" w:eastAsia="仿宋_GB2312" w:hAnsi="宋体" w:cs="宋体"/>
                <w:kern w:val="0"/>
                <w:sz w:val="24"/>
                <w:szCs w:val="24"/>
              </w:rPr>
            </w:pPr>
          </w:p>
        </w:tc>
      </w:tr>
    </w:tbl>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②质量指标</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共设置11个质量指标，完成10个。具体指标目标、实际完成情况、得分情况及未完成原因分析如下：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576"/>
        <w:gridCol w:w="1273"/>
        <w:gridCol w:w="3400"/>
        <w:gridCol w:w="709"/>
        <w:gridCol w:w="1323"/>
      </w:tblGrid>
      <w:tr w:rsidR="00F24245">
        <w:trPr>
          <w:trHeight w:val="540"/>
        </w:trPr>
        <w:tc>
          <w:tcPr>
            <w:tcW w:w="728" w:type="pct"/>
            <w:shd w:val="clear" w:color="auto" w:fill="auto"/>
            <w:vAlign w:val="center"/>
          </w:tcPr>
          <w:p w:rsidR="00F24245" w:rsidRDefault="002C4966">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质量指标</w:t>
            </w:r>
          </w:p>
        </w:tc>
        <w:tc>
          <w:tcPr>
            <w:tcW w:w="338" w:type="pct"/>
            <w:shd w:val="clear" w:color="auto" w:fill="auto"/>
            <w:vAlign w:val="center"/>
          </w:tcPr>
          <w:p w:rsidR="00F24245" w:rsidRDefault="002C4966">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分值</w:t>
            </w:r>
          </w:p>
        </w:tc>
        <w:tc>
          <w:tcPr>
            <w:tcW w:w="747" w:type="pct"/>
            <w:shd w:val="clear" w:color="auto" w:fill="auto"/>
            <w:vAlign w:val="center"/>
          </w:tcPr>
          <w:p w:rsidR="00F24245" w:rsidRDefault="002C4966">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年初目标值</w:t>
            </w:r>
          </w:p>
        </w:tc>
        <w:tc>
          <w:tcPr>
            <w:tcW w:w="1995" w:type="pct"/>
            <w:shd w:val="clear" w:color="auto" w:fill="auto"/>
            <w:vAlign w:val="center"/>
          </w:tcPr>
          <w:p w:rsidR="00F24245" w:rsidRDefault="002C4966">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实际完成值</w:t>
            </w:r>
          </w:p>
        </w:tc>
        <w:tc>
          <w:tcPr>
            <w:tcW w:w="416" w:type="pct"/>
            <w:shd w:val="clear" w:color="auto" w:fill="auto"/>
            <w:vAlign w:val="center"/>
          </w:tcPr>
          <w:p w:rsidR="00F24245" w:rsidRDefault="002C4966">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得分</w:t>
            </w:r>
          </w:p>
        </w:tc>
        <w:tc>
          <w:tcPr>
            <w:tcW w:w="776" w:type="pct"/>
            <w:shd w:val="clear" w:color="auto" w:fill="auto"/>
            <w:vAlign w:val="center"/>
          </w:tcPr>
          <w:p w:rsidR="00F24245" w:rsidRDefault="002C4966">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未完成原因分析</w:t>
            </w:r>
          </w:p>
        </w:tc>
      </w:tr>
      <w:tr w:rsidR="00F24245">
        <w:trPr>
          <w:trHeight w:val="540"/>
        </w:trPr>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信访处结率、回访</w:t>
            </w:r>
            <w:r>
              <w:rPr>
                <w:rFonts w:ascii="仿宋_GB2312" w:eastAsia="仿宋_GB2312" w:hAnsi="宋体" w:cs="宋体" w:hint="eastAsia"/>
                <w:kern w:val="0"/>
                <w:sz w:val="24"/>
                <w:szCs w:val="24"/>
              </w:rPr>
              <w:lastRenderedPageBreak/>
              <w:t>履行率</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lastRenderedPageBreak/>
              <w:t>0.3</w:t>
            </w:r>
          </w:p>
        </w:tc>
        <w:tc>
          <w:tcPr>
            <w:tcW w:w="747"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100%、100%</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共接待群众来访</w:t>
            </w:r>
            <w:r>
              <w:rPr>
                <w:rFonts w:ascii="仿宋_GB2312" w:eastAsia="仿宋_GB2312" w:hAnsi="宋体" w:cs="宋体"/>
                <w:kern w:val="0"/>
                <w:sz w:val="24"/>
                <w:szCs w:val="24"/>
              </w:rPr>
              <w:t>356件，接待来访群众765人，按期处结率</w:t>
            </w:r>
            <w:r>
              <w:rPr>
                <w:rFonts w:ascii="仿宋_GB2312" w:eastAsia="仿宋_GB2312" w:hAnsi="宋体" w:cs="宋体"/>
                <w:kern w:val="0"/>
                <w:sz w:val="24"/>
                <w:szCs w:val="24"/>
              </w:rPr>
              <w:lastRenderedPageBreak/>
              <w:t>达到100%，回访履行率100%</w:t>
            </w:r>
            <w:r>
              <w:rPr>
                <w:rFonts w:ascii="仿宋_GB2312" w:eastAsia="仿宋_GB2312" w:hAnsi="宋体" w:cs="宋体" w:hint="eastAsia"/>
                <w:kern w:val="0"/>
                <w:sz w:val="24"/>
                <w:szCs w:val="24"/>
              </w:rPr>
              <w:t>。</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lastRenderedPageBreak/>
              <w:t xml:space="preserve">0.30 </w:t>
            </w:r>
          </w:p>
        </w:tc>
        <w:tc>
          <w:tcPr>
            <w:tcW w:w="77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jc w:val="center"/>
              <w:rPr>
                <w:rFonts w:ascii="仿宋_GB2312" w:eastAsia="仿宋_GB2312" w:hAnsi="宋体" w:cs="宋体"/>
                <w:kern w:val="0"/>
                <w:sz w:val="24"/>
                <w:szCs w:val="24"/>
              </w:rPr>
            </w:pPr>
          </w:p>
        </w:tc>
      </w:tr>
      <w:tr w:rsidR="00F24245">
        <w:trPr>
          <w:trHeight w:val="540"/>
        </w:trPr>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lastRenderedPageBreak/>
              <w:t>“民呼我应”件办结率</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0.3</w:t>
            </w:r>
          </w:p>
        </w:tc>
        <w:tc>
          <w:tcPr>
            <w:tcW w:w="747"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100%</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99.69%</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0.20 </w:t>
            </w:r>
          </w:p>
        </w:tc>
        <w:tc>
          <w:tcPr>
            <w:tcW w:w="77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cs="仿宋_GB2312" w:hint="eastAsia"/>
                <w:sz w:val="24"/>
                <w:szCs w:val="24"/>
              </w:rPr>
              <w:t>“民呼我应”件数量较大，且少数民声需求一时难以解决或根本无法解决，造成未达到100%办结率</w:t>
            </w:r>
          </w:p>
        </w:tc>
      </w:tr>
      <w:tr w:rsidR="00F24245">
        <w:trPr>
          <w:trHeight w:val="540"/>
        </w:trPr>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司法所案件调解率</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0.2</w:t>
            </w:r>
          </w:p>
        </w:tc>
        <w:tc>
          <w:tcPr>
            <w:tcW w:w="747"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100%</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司法所共调解案件</w:t>
            </w:r>
            <w:r>
              <w:rPr>
                <w:rFonts w:ascii="仿宋_GB2312" w:eastAsia="仿宋_GB2312" w:hAnsi="宋体" w:cs="宋体"/>
                <w:kern w:val="0"/>
                <w:sz w:val="24"/>
                <w:szCs w:val="24"/>
              </w:rPr>
              <w:t>55件，调解成功率100%，协议履行率100%</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0.20 </w:t>
            </w:r>
          </w:p>
        </w:tc>
        <w:tc>
          <w:tcPr>
            <w:tcW w:w="77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jc w:val="center"/>
              <w:rPr>
                <w:rFonts w:ascii="仿宋_GB2312" w:eastAsia="仿宋_GB2312" w:hAnsi="宋体" w:cs="宋体"/>
                <w:kern w:val="0"/>
                <w:sz w:val="24"/>
                <w:szCs w:val="24"/>
              </w:rPr>
            </w:pPr>
          </w:p>
        </w:tc>
      </w:tr>
      <w:tr w:rsidR="00F24245">
        <w:trPr>
          <w:trHeight w:val="540"/>
        </w:trPr>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禁鞭执法</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0.2</w:t>
            </w:r>
          </w:p>
        </w:tc>
        <w:tc>
          <w:tcPr>
            <w:tcW w:w="747"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杜绝在限制区域内燃放鞭炮</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共出动执法人员150余人次、执法车辆46台次，清查小卖部、超市等点位90余家，查处售卖烟花爆竹店铺2家，接受派出所调查3人，劝导、教育燃放烟花爆竹群众100余人次，收缴烟花若干</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0.20 </w:t>
            </w:r>
          </w:p>
        </w:tc>
        <w:tc>
          <w:tcPr>
            <w:tcW w:w="77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jc w:val="center"/>
              <w:rPr>
                <w:rFonts w:ascii="仿宋_GB2312" w:eastAsia="仿宋_GB2312" w:hAnsi="宋体" w:cs="宋体"/>
                <w:kern w:val="0"/>
                <w:sz w:val="24"/>
                <w:szCs w:val="24"/>
              </w:rPr>
            </w:pPr>
          </w:p>
        </w:tc>
      </w:tr>
      <w:tr w:rsidR="00F24245">
        <w:trPr>
          <w:trHeight w:val="540"/>
        </w:trPr>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火灾防范</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0.2</w:t>
            </w:r>
          </w:p>
        </w:tc>
        <w:tc>
          <w:tcPr>
            <w:tcW w:w="747"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有效防范火灾发生，保障人民生命财产安全</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3274人次参与了关于防范一氧化碳中毒及火灾事故隐患排查工作，入户提醒和检查5709户，其中老弱病残等脆弱人员入户提醒和检查1303户，发现隐患200处，整改隐患200处，组织3480人次参与宣传活动271场次</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0.20 </w:t>
            </w:r>
          </w:p>
        </w:tc>
        <w:tc>
          <w:tcPr>
            <w:tcW w:w="77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jc w:val="center"/>
              <w:rPr>
                <w:rFonts w:ascii="仿宋_GB2312" w:eastAsia="仿宋_GB2312" w:hAnsi="宋体" w:cs="宋体"/>
                <w:kern w:val="0"/>
                <w:sz w:val="24"/>
                <w:szCs w:val="24"/>
              </w:rPr>
            </w:pPr>
          </w:p>
        </w:tc>
      </w:tr>
      <w:tr w:rsidR="00F24245">
        <w:trPr>
          <w:trHeight w:val="540"/>
        </w:trPr>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成品油专项整治</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0.2</w:t>
            </w:r>
          </w:p>
        </w:tc>
        <w:tc>
          <w:tcPr>
            <w:tcW w:w="747"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对辖区停车场、插花地带等重点场所摸排力度，切实消除安全隐患</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开展打击成品油行动6次，查处无证无牌非法改装加油车3辆、违规停放在非危化品运输车辆专用停车场的油罐车1辆、违规停放在愿景小学与愿景城B区中间道路的油罐车1辆、非法加油点1处，共查处柴油1万余升、汽油600余升</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0.20 </w:t>
            </w:r>
          </w:p>
        </w:tc>
        <w:tc>
          <w:tcPr>
            <w:tcW w:w="77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jc w:val="center"/>
              <w:rPr>
                <w:rFonts w:ascii="仿宋_GB2312" w:eastAsia="仿宋_GB2312" w:hAnsi="宋体" w:cs="宋体"/>
                <w:kern w:val="0"/>
                <w:sz w:val="24"/>
                <w:szCs w:val="24"/>
              </w:rPr>
            </w:pPr>
          </w:p>
        </w:tc>
      </w:tr>
      <w:tr w:rsidR="00F24245">
        <w:trPr>
          <w:trHeight w:val="540"/>
        </w:trPr>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危化品整治</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0.2</w:t>
            </w:r>
          </w:p>
        </w:tc>
        <w:tc>
          <w:tcPr>
            <w:tcW w:w="747"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对辖区危化品领域及医药化工企业开展打非治违专项行</w:t>
            </w:r>
            <w:r>
              <w:rPr>
                <w:rFonts w:ascii="仿宋_GB2312" w:eastAsia="仿宋_GB2312" w:hAnsi="宋体" w:cs="宋体" w:hint="eastAsia"/>
                <w:kern w:val="0"/>
                <w:sz w:val="24"/>
                <w:szCs w:val="24"/>
              </w:rPr>
              <w:lastRenderedPageBreak/>
              <w:t>动，确保人民生命财产安全</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lastRenderedPageBreak/>
              <w:t>共检查带储存的危化品经营企业9家次、危化品票面经营企业257家次、危化品使用企业16家次，共发现有关危化品领域隐患106处，并全部督促整改到位</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0.20 </w:t>
            </w:r>
          </w:p>
        </w:tc>
        <w:tc>
          <w:tcPr>
            <w:tcW w:w="77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jc w:val="center"/>
              <w:rPr>
                <w:rFonts w:ascii="仿宋_GB2312" w:eastAsia="仿宋_GB2312" w:hAnsi="宋体" w:cs="宋体"/>
                <w:kern w:val="0"/>
                <w:sz w:val="24"/>
                <w:szCs w:val="24"/>
              </w:rPr>
            </w:pPr>
          </w:p>
        </w:tc>
      </w:tr>
      <w:tr w:rsidR="00F24245">
        <w:trPr>
          <w:trHeight w:val="540"/>
        </w:trPr>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lastRenderedPageBreak/>
              <w:t>燃气安全检查</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0.2</w:t>
            </w:r>
          </w:p>
        </w:tc>
        <w:tc>
          <w:tcPr>
            <w:tcW w:w="747"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发现问题及时落实整改，严防事故发生</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对辖区燃气使用单位、燃气灌装点进行安全检查，共排查2400余家次，收缴莱特市场门店内的煤气罐15个、查处武煤燃气经营点内违规储存的瓶装燃气175瓶、收缴常青村废品回收站内报废煤气罐9个</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0.20 </w:t>
            </w:r>
          </w:p>
        </w:tc>
        <w:tc>
          <w:tcPr>
            <w:tcW w:w="77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jc w:val="center"/>
              <w:rPr>
                <w:rFonts w:ascii="仿宋_GB2312" w:eastAsia="仿宋_GB2312" w:hAnsi="宋体" w:cs="宋体"/>
                <w:kern w:val="0"/>
                <w:sz w:val="24"/>
                <w:szCs w:val="24"/>
              </w:rPr>
            </w:pPr>
          </w:p>
        </w:tc>
      </w:tr>
      <w:tr w:rsidR="00F24245">
        <w:trPr>
          <w:trHeight w:val="540"/>
        </w:trPr>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园区整治</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0.3</w:t>
            </w:r>
          </w:p>
        </w:tc>
        <w:tc>
          <w:tcPr>
            <w:tcW w:w="747"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提升辖区工业园区安全管理水平</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共检查团结激光工业园14次，检查园区内企业27家，督促整改隐患99处。</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0.30 </w:t>
            </w:r>
          </w:p>
        </w:tc>
        <w:tc>
          <w:tcPr>
            <w:tcW w:w="77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jc w:val="center"/>
              <w:rPr>
                <w:rFonts w:ascii="仿宋_GB2312" w:eastAsia="仿宋_GB2312" w:hAnsi="宋体" w:cs="宋体"/>
                <w:kern w:val="0"/>
                <w:sz w:val="24"/>
                <w:szCs w:val="24"/>
              </w:rPr>
            </w:pPr>
          </w:p>
        </w:tc>
      </w:tr>
      <w:tr w:rsidR="00F24245">
        <w:trPr>
          <w:trHeight w:val="540"/>
        </w:trPr>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在建工地安全专项整治</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0.5</w:t>
            </w:r>
          </w:p>
        </w:tc>
        <w:tc>
          <w:tcPr>
            <w:tcW w:w="747"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保障辖区在建工地安全施工，严防高坠等安全事故发生</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对辖区28个在建工地进行全面摸排，成立专项督察组6次，开展督查8次，发现存在安全隐患的在建工地23个，督促整改安全隐患33处</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0.50 </w:t>
            </w:r>
          </w:p>
        </w:tc>
        <w:tc>
          <w:tcPr>
            <w:tcW w:w="77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jc w:val="center"/>
              <w:rPr>
                <w:rFonts w:ascii="仿宋_GB2312" w:eastAsia="仿宋_GB2312" w:hAnsi="宋体" w:cs="宋体"/>
                <w:kern w:val="0"/>
                <w:sz w:val="24"/>
                <w:szCs w:val="24"/>
              </w:rPr>
            </w:pPr>
          </w:p>
        </w:tc>
      </w:tr>
      <w:tr w:rsidR="00F24245">
        <w:trPr>
          <w:trHeight w:val="540"/>
        </w:trPr>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应急管理水平</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0.6</w:t>
            </w:r>
          </w:p>
        </w:tc>
        <w:tc>
          <w:tcPr>
            <w:tcW w:w="747"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提升</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组织辖区</w:t>
            </w:r>
            <w:r>
              <w:rPr>
                <w:rFonts w:ascii="仿宋_GB2312" w:eastAsia="仿宋_GB2312" w:hAnsi="宋体" w:cs="宋体"/>
                <w:kern w:val="0"/>
                <w:sz w:val="24"/>
                <w:szCs w:val="24"/>
              </w:rPr>
              <w:t>12家单位进行了应急拉练测试12场次，应急管理水平得到显著提升</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0.60 </w:t>
            </w:r>
          </w:p>
        </w:tc>
        <w:tc>
          <w:tcPr>
            <w:tcW w:w="77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jc w:val="center"/>
              <w:rPr>
                <w:rFonts w:ascii="仿宋_GB2312" w:eastAsia="仿宋_GB2312" w:hAnsi="宋体" w:cs="宋体"/>
                <w:kern w:val="0"/>
                <w:sz w:val="24"/>
                <w:szCs w:val="24"/>
              </w:rPr>
            </w:pPr>
          </w:p>
        </w:tc>
      </w:tr>
    </w:tbl>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③时效指标</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共设置4个时效指标，均已完成。具体指标目标、实际完成情况、得分情况及未完成原因分析如下：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856"/>
        <w:gridCol w:w="1135"/>
        <w:gridCol w:w="1133"/>
        <w:gridCol w:w="707"/>
        <w:gridCol w:w="1606"/>
      </w:tblGrid>
      <w:tr w:rsidR="00F24245">
        <w:trPr>
          <w:trHeight w:val="540"/>
        </w:trPr>
        <w:tc>
          <w:tcPr>
            <w:tcW w:w="1810"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时效指标</w:t>
            </w:r>
          </w:p>
        </w:tc>
        <w:tc>
          <w:tcPr>
            <w:tcW w:w="502"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分值</w:t>
            </w:r>
          </w:p>
        </w:tc>
        <w:tc>
          <w:tcPr>
            <w:tcW w:w="666"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年初目标值</w:t>
            </w:r>
          </w:p>
        </w:tc>
        <w:tc>
          <w:tcPr>
            <w:tcW w:w="665"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实际完成值</w:t>
            </w:r>
          </w:p>
        </w:tc>
        <w:tc>
          <w:tcPr>
            <w:tcW w:w="415"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得分</w:t>
            </w:r>
          </w:p>
        </w:tc>
        <w:tc>
          <w:tcPr>
            <w:tcW w:w="942"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未完成原因分析</w:t>
            </w:r>
          </w:p>
        </w:tc>
      </w:tr>
      <w:tr w:rsidR="00F24245">
        <w:trPr>
          <w:trHeight w:val="540"/>
        </w:trPr>
        <w:tc>
          <w:tcPr>
            <w:tcW w:w="1810" w:type="pct"/>
            <w:shd w:val="clear" w:color="auto" w:fill="auto"/>
            <w:vAlign w:val="center"/>
          </w:tcPr>
          <w:p w:rsidR="00F24245" w:rsidRDefault="002C4966">
            <w:pPr>
              <w:jc w:val="center"/>
              <w:rPr>
                <w:rFonts w:ascii="仿宋_GB2312" w:eastAsia="仿宋_GB2312" w:hAnsi="宋体" w:cs="宋体"/>
                <w:sz w:val="24"/>
                <w:szCs w:val="24"/>
              </w:rPr>
            </w:pPr>
            <w:r>
              <w:rPr>
                <w:rFonts w:ascii="仿宋_GB2312" w:eastAsia="仿宋_GB2312" w:hint="eastAsia"/>
                <w:sz w:val="24"/>
                <w:szCs w:val="24"/>
              </w:rPr>
              <w:t>信访接房、处置、回房及时率</w:t>
            </w:r>
          </w:p>
        </w:tc>
        <w:tc>
          <w:tcPr>
            <w:tcW w:w="502" w:type="pct"/>
            <w:shd w:val="clear" w:color="auto" w:fill="auto"/>
            <w:vAlign w:val="center"/>
          </w:tcPr>
          <w:p w:rsidR="00F24245" w:rsidRDefault="002C4966">
            <w:pPr>
              <w:jc w:val="center"/>
              <w:rPr>
                <w:rFonts w:ascii="仿宋_GB2312" w:eastAsia="仿宋_GB2312" w:hAnsi="宋体" w:cs="宋体"/>
                <w:sz w:val="24"/>
                <w:szCs w:val="24"/>
              </w:rPr>
            </w:pPr>
            <w:r>
              <w:rPr>
                <w:rFonts w:ascii="仿宋_GB2312" w:eastAsia="仿宋_GB2312" w:hint="eastAsia"/>
                <w:sz w:val="24"/>
                <w:szCs w:val="24"/>
              </w:rPr>
              <w:t>0.3</w:t>
            </w:r>
          </w:p>
        </w:tc>
        <w:tc>
          <w:tcPr>
            <w:tcW w:w="666" w:type="pct"/>
            <w:shd w:val="clear" w:color="auto" w:fill="auto"/>
            <w:vAlign w:val="center"/>
          </w:tcPr>
          <w:p w:rsidR="00F24245" w:rsidRDefault="002C4966">
            <w:pPr>
              <w:jc w:val="center"/>
              <w:rPr>
                <w:rFonts w:ascii="仿宋_GB2312" w:eastAsia="仿宋_GB2312" w:hAnsi="宋体" w:cs="宋体"/>
                <w:sz w:val="24"/>
                <w:szCs w:val="24"/>
              </w:rPr>
            </w:pPr>
            <w:r>
              <w:rPr>
                <w:rFonts w:ascii="仿宋_GB2312" w:eastAsia="仿宋_GB2312" w:hint="eastAsia"/>
                <w:sz w:val="24"/>
                <w:szCs w:val="24"/>
              </w:rPr>
              <w:t>100%</w:t>
            </w:r>
          </w:p>
        </w:tc>
        <w:tc>
          <w:tcPr>
            <w:tcW w:w="665" w:type="pct"/>
            <w:shd w:val="clear" w:color="auto" w:fill="auto"/>
            <w:vAlign w:val="center"/>
          </w:tcPr>
          <w:p w:rsidR="00F24245" w:rsidRDefault="002C4966">
            <w:pPr>
              <w:jc w:val="center"/>
              <w:rPr>
                <w:rFonts w:ascii="仿宋_GB2312" w:eastAsia="仿宋_GB2312" w:hAnsi="宋体" w:cs="宋体"/>
                <w:sz w:val="24"/>
                <w:szCs w:val="24"/>
              </w:rPr>
            </w:pPr>
            <w:r>
              <w:rPr>
                <w:rFonts w:ascii="仿宋_GB2312" w:eastAsia="仿宋_GB2312" w:hint="eastAsia"/>
                <w:sz w:val="24"/>
                <w:szCs w:val="24"/>
              </w:rPr>
              <w:t>100%</w:t>
            </w:r>
          </w:p>
        </w:tc>
        <w:tc>
          <w:tcPr>
            <w:tcW w:w="415" w:type="pct"/>
            <w:shd w:val="clear" w:color="auto" w:fill="auto"/>
            <w:vAlign w:val="center"/>
          </w:tcPr>
          <w:p w:rsidR="00F24245" w:rsidRDefault="002C4966">
            <w:pPr>
              <w:jc w:val="center"/>
              <w:rPr>
                <w:rFonts w:ascii="仿宋_GB2312" w:eastAsia="仿宋_GB2312" w:hAnsi="宋体" w:cs="宋体"/>
                <w:sz w:val="24"/>
                <w:szCs w:val="24"/>
              </w:rPr>
            </w:pPr>
            <w:r>
              <w:rPr>
                <w:rFonts w:ascii="仿宋_GB2312" w:eastAsia="仿宋_GB2312" w:hint="eastAsia"/>
                <w:sz w:val="24"/>
                <w:szCs w:val="24"/>
              </w:rPr>
              <w:t xml:space="preserve">0.30 </w:t>
            </w:r>
          </w:p>
        </w:tc>
        <w:tc>
          <w:tcPr>
            <w:tcW w:w="942" w:type="pct"/>
            <w:shd w:val="clear" w:color="auto" w:fill="auto"/>
            <w:vAlign w:val="center"/>
          </w:tcPr>
          <w:p w:rsidR="00F24245" w:rsidRDefault="00F24245">
            <w:pPr>
              <w:jc w:val="center"/>
              <w:rPr>
                <w:rFonts w:ascii="仿宋_GB2312" w:eastAsia="仿宋_GB2312" w:hAnsi="宋体" w:cs="宋体"/>
                <w:sz w:val="24"/>
                <w:szCs w:val="24"/>
              </w:rPr>
            </w:pPr>
          </w:p>
        </w:tc>
      </w:tr>
      <w:tr w:rsidR="00F24245">
        <w:trPr>
          <w:trHeight w:val="540"/>
        </w:trPr>
        <w:tc>
          <w:tcPr>
            <w:tcW w:w="1810" w:type="pct"/>
            <w:shd w:val="clear" w:color="auto" w:fill="auto"/>
            <w:vAlign w:val="center"/>
          </w:tcPr>
          <w:p w:rsidR="00F24245" w:rsidRDefault="002C4966">
            <w:pPr>
              <w:jc w:val="center"/>
              <w:rPr>
                <w:rFonts w:ascii="仿宋_GB2312" w:eastAsia="仿宋_GB2312" w:hAnsi="宋体" w:cs="宋体"/>
                <w:sz w:val="24"/>
                <w:szCs w:val="24"/>
              </w:rPr>
            </w:pPr>
            <w:r>
              <w:rPr>
                <w:rFonts w:ascii="仿宋_GB2312" w:eastAsia="仿宋_GB2312" w:hint="eastAsia"/>
                <w:sz w:val="24"/>
                <w:szCs w:val="24"/>
              </w:rPr>
              <w:t>应急事件处置及时率</w:t>
            </w:r>
          </w:p>
        </w:tc>
        <w:tc>
          <w:tcPr>
            <w:tcW w:w="502" w:type="pct"/>
            <w:shd w:val="clear" w:color="auto" w:fill="auto"/>
            <w:vAlign w:val="center"/>
          </w:tcPr>
          <w:p w:rsidR="00F24245" w:rsidRDefault="002C4966">
            <w:pPr>
              <w:jc w:val="center"/>
              <w:rPr>
                <w:rFonts w:ascii="仿宋_GB2312" w:eastAsia="仿宋_GB2312" w:hAnsi="宋体" w:cs="宋体"/>
                <w:sz w:val="24"/>
                <w:szCs w:val="24"/>
              </w:rPr>
            </w:pPr>
            <w:r>
              <w:rPr>
                <w:rFonts w:ascii="仿宋_GB2312" w:eastAsia="仿宋_GB2312" w:hint="eastAsia"/>
                <w:sz w:val="24"/>
                <w:szCs w:val="24"/>
              </w:rPr>
              <w:t>0.3</w:t>
            </w:r>
          </w:p>
        </w:tc>
        <w:tc>
          <w:tcPr>
            <w:tcW w:w="666" w:type="pct"/>
            <w:shd w:val="clear" w:color="auto" w:fill="auto"/>
            <w:vAlign w:val="center"/>
          </w:tcPr>
          <w:p w:rsidR="00F24245" w:rsidRDefault="002C4966">
            <w:pPr>
              <w:jc w:val="center"/>
              <w:rPr>
                <w:rFonts w:ascii="仿宋_GB2312" w:eastAsia="仿宋_GB2312" w:hAnsi="宋体" w:cs="宋体"/>
                <w:sz w:val="24"/>
                <w:szCs w:val="24"/>
              </w:rPr>
            </w:pPr>
            <w:r>
              <w:rPr>
                <w:rFonts w:ascii="仿宋_GB2312" w:eastAsia="仿宋_GB2312" w:hint="eastAsia"/>
                <w:sz w:val="24"/>
                <w:szCs w:val="24"/>
              </w:rPr>
              <w:t>100%</w:t>
            </w:r>
          </w:p>
        </w:tc>
        <w:tc>
          <w:tcPr>
            <w:tcW w:w="665" w:type="pct"/>
            <w:shd w:val="clear" w:color="auto" w:fill="auto"/>
            <w:vAlign w:val="center"/>
          </w:tcPr>
          <w:p w:rsidR="00F24245" w:rsidRDefault="002C4966">
            <w:pPr>
              <w:jc w:val="center"/>
              <w:rPr>
                <w:rFonts w:ascii="仿宋_GB2312" w:eastAsia="仿宋_GB2312" w:hAnsi="宋体" w:cs="宋体"/>
                <w:sz w:val="24"/>
                <w:szCs w:val="24"/>
              </w:rPr>
            </w:pPr>
            <w:r>
              <w:rPr>
                <w:rFonts w:ascii="仿宋_GB2312" w:eastAsia="仿宋_GB2312" w:hint="eastAsia"/>
                <w:sz w:val="24"/>
                <w:szCs w:val="24"/>
              </w:rPr>
              <w:t>100%</w:t>
            </w:r>
          </w:p>
        </w:tc>
        <w:tc>
          <w:tcPr>
            <w:tcW w:w="415" w:type="pct"/>
            <w:shd w:val="clear" w:color="auto" w:fill="auto"/>
            <w:vAlign w:val="center"/>
          </w:tcPr>
          <w:p w:rsidR="00F24245" w:rsidRDefault="002C4966">
            <w:pPr>
              <w:jc w:val="center"/>
              <w:rPr>
                <w:rFonts w:ascii="仿宋_GB2312" w:eastAsia="仿宋_GB2312" w:hAnsi="宋体" w:cs="宋体"/>
                <w:sz w:val="24"/>
                <w:szCs w:val="24"/>
              </w:rPr>
            </w:pPr>
            <w:r>
              <w:rPr>
                <w:rFonts w:ascii="仿宋_GB2312" w:eastAsia="仿宋_GB2312" w:hint="eastAsia"/>
                <w:sz w:val="24"/>
                <w:szCs w:val="24"/>
              </w:rPr>
              <w:t xml:space="preserve">0.30 </w:t>
            </w:r>
          </w:p>
        </w:tc>
        <w:tc>
          <w:tcPr>
            <w:tcW w:w="942" w:type="pct"/>
            <w:shd w:val="clear" w:color="auto" w:fill="auto"/>
            <w:vAlign w:val="center"/>
          </w:tcPr>
          <w:p w:rsidR="00F24245" w:rsidRDefault="00F24245">
            <w:pPr>
              <w:jc w:val="center"/>
              <w:rPr>
                <w:rFonts w:ascii="仿宋_GB2312" w:eastAsia="仿宋_GB2312" w:hAnsi="宋体" w:cs="宋体"/>
                <w:sz w:val="24"/>
                <w:szCs w:val="24"/>
              </w:rPr>
            </w:pPr>
          </w:p>
        </w:tc>
      </w:tr>
      <w:tr w:rsidR="00F24245">
        <w:trPr>
          <w:trHeight w:val="540"/>
        </w:trPr>
        <w:tc>
          <w:tcPr>
            <w:tcW w:w="1810" w:type="pct"/>
            <w:shd w:val="clear" w:color="auto" w:fill="auto"/>
            <w:vAlign w:val="center"/>
          </w:tcPr>
          <w:p w:rsidR="00F24245" w:rsidRDefault="002C4966">
            <w:pPr>
              <w:jc w:val="center"/>
              <w:rPr>
                <w:rFonts w:ascii="仿宋_GB2312" w:eastAsia="仿宋_GB2312" w:hAnsi="宋体" w:cs="宋体"/>
                <w:sz w:val="24"/>
                <w:szCs w:val="24"/>
              </w:rPr>
            </w:pPr>
            <w:r>
              <w:rPr>
                <w:rFonts w:ascii="仿宋_GB2312" w:eastAsia="仿宋_GB2312" w:hint="eastAsia"/>
                <w:sz w:val="24"/>
                <w:szCs w:val="24"/>
              </w:rPr>
              <w:t>“民呼我应”回复及时率</w:t>
            </w:r>
          </w:p>
        </w:tc>
        <w:tc>
          <w:tcPr>
            <w:tcW w:w="502" w:type="pct"/>
            <w:shd w:val="clear" w:color="auto" w:fill="auto"/>
            <w:vAlign w:val="center"/>
          </w:tcPr>
          <w:p w:rsidR="00F24245" w:rsidRDefault="002C4966">
            <w:pPr>
              <w:jc w:val="center"/>
              <w:rPr>
                <w:rFonts w:ascii="仿宋_GB2312" w:eastAsia="仿宋_GB2312" w:hAnsi="宋体" w:cs="宋体"/>
                <w:sz w:val="24"/>
                <w:szCs w:val="24"/>
              </w:rPr>
            </w:pPr>
            <w:r>
              <w:rPr>
                <w:rFonts w:ascii="仿宋_GB2312" w:eastAsia="仿宋_GB2312" w:hint="eastAsia"/>
                <w:sz w:val="24"/>
                <w:szCs w:val="24"/>
              </w:rPr>
              <w:t>0.3</w:t>
            </w:r>
          </w:p>
        </w:tc>
        <w:tc>
          <w:tcPr>
            <w:tcW w:w="666" w:type="pct"/>
            <w:shd w:val="clear" w:color="auto" w:fill="auto"/>
            <w:vAlign w:val="center"/>
          </w:tcPr>
          <w:p w:rsidR="00F24245" w:rsidRDefault="002C4966">
            <w:pPr>
              <w:jc w:val="center"/>
              <w:rPr>
                <w:rFonts w:ascii="仿宋_GB2312" w:eastAsia="仿宋_GB2312" w:hAnsi="宋体" w:cs="宋体"/>
                <w:sz w:val="24"/>
                <w:szCs w:val="24"/>
              </w:rPr>
            </w:pPr>
            <w:r>
              <w:rPr>
                <w:rFonts w:ascii="仿宋_GB2312" w:eastAsia="仿宋_GB2312" w:hint="eastAsia"/>
                <w:sz w:val="24"/>
                <w:szCs w:val="24"/>
              </w:rPr>
              <w:t>100%</w:t>
            </w:r>
          </w:p>
        </w:tc>
        <w:tc>
          <w:tcPr>
            <w:tcW w:w="665" w:type="pct"/>
            <w:shd w:val="clear" w:color="auto" w:fill="auto"/>
            <w:vAlign w:val="center"/>
          </w:tcPr>
          <w:p w:rsidR="00F24245" w:rsidRDefault="002C4966">
            <w:pPr>
              <w:jc w:val="center"/>
              <w:rPr>
                <w:rFonts w:ascii="仿宋_GB2312" w:eastAsia="仿宋_GB2312" w:hAnsi="宋体" w:cs="宋体"/>
                <w:sz w:val="24"/>
                <w:szCs w:val="24"/>
              </w:rPr>
            </w:pPr>
            <w:r>
              <w:rPr>
                <w:rFonts w:ascii="仿宋_GB2312" w:eastAsia="仿宋_GB2312" w:hint="eastAsia"/>
                <w:sz w:val="24"/>
                <w:szCs w:val="24"/>
              </w:rPr>
              <w:t>100%</w:t>
            </w:r>
          </w:p>
        </w:tc>
        <w:tc>
          <w:tcPr>
            <w:tcW w:w="415" w:type="pct"/>
            <w:shd w:val="clear" w:color="auto" w:fill="auto"/>
            <w:vAlign w:val="center"/>
          </w:tcPr>
          <w:p w:rsidR="00F24245" w:rsidRDefault="002C4966">
            <w:pPr>
              <w:jc w:val="center"/>
              <w:rPr>
                <w:rFonts w:ascii="仿宋_GB2312" w:eastAsia="仿宋_GB2312" w:hAnsi="宋体" w:cs="宋体"/>
                <w:sz w:val="24"/>
                <w:szCs w:val="24"/>
              </w:rPr>
            </w:pPr>
            <w:r>
              <w:rPr>
                <w:rFonts w:ascii="仿宋_GB2312" w:eastAsia="仿宋_GB2312" w:hint="eastAsia"/>
                <w:sz w:val="24"/>
                <w:szCs w:val="24"/>
              </w:rPr>
              <w:t xml:space="preserve">0.30 </w:t>
            </w:r>
          </w:p>
        </w:tc>
        <w:tc>
          <w:tcPr>
            <w:tcW w:w="942" w:type="pct"/>
            <w:shd w:val="clear" w:color="auto" w:fill="auto"/>
            <w:vAlign w:val="center"/>
          </w:tcPr>
          <w:p w:rsidR="00F24245" w:rsidRDefault="00F24245">
            <w:pPr>
              <w:jc w:val="center"/>
              <w:rPr>
                <w:rFonts w:ascii="仿宋_GB2312" w:eastAsia="仿宋_GB2312" w:hAnsi="宋体" w:cs="宋体"/>
                <w:sz w:val="24"/>
                <w:szCs w:val="24"/>
              </w:rPr>
            </w:pPr>
          </w:p>
        </w:tc>
      </w:tr>
      <w:tr w:rsidR="00F24245">
        <w:trPr>
          <w:trHeight w:val="540"/>
        </w:trPr>
        <w:tc>
          <w:tcPr>
            <w:tcW w:w="1810" w:type="pct"/>
            <w:shd w:val="clear" w:color="auto" w:fill="auto"/>
            <w:vAlign w:val="center"/>
          </w:tcPr>
          <w:p w:rsidR="00F24245" w:rsidRDefault="002C4966">
            <w:pPr>
              <w:jc w:val="center"/>
              <w:rPr>
                <w:rFonts w:ascii="仿宋_GB2312" w:eastAsia="仿宋_GB2312" w:hAnsi="宋体" w:cs="宋体"/>
                <w:sz w:val="24"/>
                <w:szCs w:val="24"/>
              </w:rPr>
            </w:pPr>
            <w:r>
              <w:rPr>
                <w:rFonts w:ascii="仿宋_GB2312" w:eastAsia="仿宋_GB2312" w:hint="eastAsia"/>
                <w:sz w:val="24"/>
                <w:szCs w:val="24"/>
              </w:rPr>
              <w:t>重大安全隐患处置及时率</w:t>
            </w:r>
          </w:p>
        </w:tc>
        <w:tc>
          <w:tcPr>
            <w:tcW w:w="502" w:type="pct"/>
            <w:shd w:val="clear" w:color="auto" w:fill="auto"/>
            <w:vAlign w:val="center"/>
          </w:tcPr>
          <w:p w:rsidR="00F24245" w:rsidRDefault="002C4966">
            <w:pPr>
              <w:jc w:val="center"/>
              <w:rPr>
                <w:rFonts w:ascii="仿宋_GB2312" w:eastAsia="仿宋_GB2312" w:hAnsi="宋体" w:cs="宋体"/>
                <w:sz w:val="24"/>
                <w:szCs w:val="24"/>
              </w:rPr>
            </w:pPr>
            <w:r>
              <w:rPr>
                <w:rFonts w:ascii="仿宋_GB2312" w:eastAsia="仿宋_GB2312" w:hint="eastAsia"/>
                <w:sz w:val="24"/>
                <w:szCs w:val="24"/>
              </w:rPr>
              <w:t>0.3</w:t>
            </w:r>
          </w:p>
        </w:tc>
        <w:tc>
          <w:tcPr>
            <w:tcW w:w="666" w:type="pct"/>
            <w:shd w:val="clear" w:color="auto" w:fill="auto"/>
            <w:vAlign w:val="center"/>
          </w:tcPr>
          <w:p w:rsidR="00F24245" w:rsidRDefault="002C4966">
            <w:pPr>
              <w:jc w:val="center"/>
              <w:rPr>
                <w:rFonts w:ascii="仿宋_GB2312" w:eastAsia="仿宋_GB2312" w:hAnsi="宋体" w:cs="宋体"/>
                <w:sz w:val="24"/>
                <w:szCs w:val="24"/>
              </w:rPr>
            </w:pPr>
            <w:r>
              <w:rPr>
                <w:rFonts w:ascii="仿宋_GB2312" w:eastAsia="仿宋_GB2312" w:hint="eastAsia"/>
                <w:sz w:val="24"/>
                <w:szCs w:val="24"/>
              </w:rPr>
              <w:t>100%</w:t>
            </w:r>
          </w:p>
        </w:tc>
        <w:tc>
          <w:tcPr>
            <w:tcW w:w="665" w:type="pct"/>
            <w:shd w:val="clear" w:color="auto" w:fill="auto"/>
            <w:vAlign w:val="center"/>
          </w:tcPr>
          <w:p w:rsidR="00F24245" w:rsidRDefault="002C4966">
            <w:pPr>
              <w:jc w:val="center"/>
              <w:rPr>
                <w:rFonts w:ascii="仿宋_GB2312" w:eastAsia="仿宋_GB2312" w:hAnsi="宋体" w:cs="宋体"/>
                <w:sz w:val="24"/>
                <w:szCs w:val="24"/>
              </w:rPr>
            </w:pPr>
            <w:r>
              <w:rPr>
                <w:rFonts w:ascii="仿宋_GB2312" w:eastAsia="仿宋_GB2312" w:hint="eastAsia"/>
                <w:sz w:val="24"/>
                <w:szCs w:val="24"/>
              </w:rPr>
              <w:t>100%</w:t>
            </w:r>
          </w:p>
        </w:tc>
        <w:tc>
          <w:tcPr>
            <w:tcW w:w="415" w:type="pct"/>
            <w:shd w:val="clear" w:color="auto" w:fill="auto"/>
            <w:vAlign w:val="center"/>
          </w:tcPr>
          <w:p w:rsidR="00F24245" w:rsidRDefault="002C4966">
            <w:pPr>
              <w:jc w:val="center"/>
              <w:rPr>
                <w:rFonts w:ascii="仿宋_GB2312" w:eastAsia="仿宋_GB2312" w:hAnsi="宋体" w:cs="宋体"/>
                <w:sz w:val="24"/>
                <w:szCs w:val="24"/>
              </w:rPr>
            </w:pPr>
            <w:r>
              <w:rPr>
                <w:rFonts w:ascii="仿宋_GB2312" w:eastAsia="仿宋_GB2312" w:hint="eastAsia"/>
                <w:sz w:val="24"/>
                <w:szCs w:val="24"/>
              </w:rPr>
              <w:t xml:space="preserve">0.30 </w:t>
            </w:r>
          </w:p>
        </w:tc>
        <w:tc>
          <w:tcPr>
            <w:tcW w:w="942" w:type="pct"/>
            <w:shd w:val="clear" w:color="auto" w:fill="auto"/>
            <w:vAlign w:val="center"/>
          </w:tcPr>
          <w:p w:rsidR="00F24245" w:rsidRDefault="00F24245">
            <w:pPr>
              <w:jc w:val="center"/>
              <w:rPr>
                <w:rFonts w:ascii="仿宋_GB2312" w:eastAsia="仿宋_GB2312" w:hAnsi="宋体" w:cs="宋体"/>
                <w:sz w:val="24"/>
                <w:szCs w:val="24"/>
              </w:rPr>
            </w:pPr>
          </w:p>
        </w:tc>
      </w:tr>
    </w:tbl>
    <w:p w:rsidR="00F24245" w:rsidRDefault="002C4966">
      <w:pPr>
        <w:adjustRightInd w:val="0"/>
        <w:snapToGrid w:val="0"/>
        <w:spacing w:line="560" w:lineRule="exact"/>
        <w:ind w:firstLineChars="200" w:firstLine="643"/>
        <w:rPr>
          <w:rFonts w:ascii="仿宋_GB2312" w:eastAsia="仿宋_GB2312" w:cs="仿宋_GB2312"/>
          <w:b/>
          <w:sz w:val="32"/>
          <w:szCs w:val="32"/>
        </w:rPr>
      </w:pPr>
      <w:r>
        <w:rPr>
          <w:rFonts w:ascii="仿宋_GB2312" w:eastAsia="仿宋_GB2312" w:cs="仿宋_GB2312" w:hint="eastAsia"/>
          <w:b/>
          <w:sz w:val="32"/>
          <w:szCs w:val="32"/>
        </w:rPr>
        <w:t>⑵效益</w:t>
      </w:r>
      <w:r>
        <w:rPr>
          <w:rFonts w:ascii="仿宋_GB2312" w:eastAsia="仿宋_GB2312" w:cs="仿宋_GB2312"/>
          <w:b/>
          <w:sz w:val="32"/>
          <w:szCs w:val="32"/>
        </w:rPr>
        <w:t>指标完成情况</w:t>
      </w:r>
      <w:r>
        <w:rPr>
          <w:rFonts w:ascii="仿宋_GB2312" w:eastAsia="仿宋_GB2312" w:cs="仿宋_GB2312" w:hint="eastAsia"/>
          <w:b/>
          <w:sz w:val="32"/>
          <w:szCs w:val="32"/>
        </w:rPr>
        <w:t>分析</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设置了社会效益1个指标。具体指标目标、实际完成情</w:t>
      </w:r>
      <w:r>
        <w:rPr>
          <w:rFonts w:ascii="仿宋_GB2312" w:eastAsia="仿宋_GB2312" w:cs="仿宋_GB2312" w:hint="eastAsia"/>
          <w:sz w:val="32"/>
          <w:szCs w:val="32"/>
        </w:rPr>
        <w:lastRenderedPageBreak/>
        <w:t>况、得分情况及未完成原因分析如下：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850"/>
        <w:gridCol w:w="2125"/>
        <w:gridCol w:w="1560"/>
        <w:gridCol w:w="791"/>
        <w:gridCol w:w="1525"/>
      </w:tblGrid>
      <w:tr w:rsidR="00F24245">
        <w:trPr>
          <w:trHeight w:val="540"/>
        </w:trPr>
        <w:tc>
          <w:tcPr>
            <w:tcW w:w="980"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效益指标</w:t>
            </w:r>
          </w:p>
        </w:tc>
        <w:tc>
          <w:tcPr>
            <w:tcW w:w="499"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分值</w:t>
            </w:r>
          </w:p>
        </w:tc>
        <w:tc>
          <w:tcPr>
            <w:tcW w:w="1247"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年初目标值</w:t>
            </w:r>
          </w:p>
        </w:tc>
        <w:tc>
          <w:tcPr>
            <w:tcW w:w="915"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实际完成值</w:t>
            </w:r>
          </w:p>
        </w:tc>
        <w:tc>
          <w:tcPr>
            <w:tcW w:w="464"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得分</w:t>
            </w:r>
          </w:p>
        </w:tc>
        <w:tc>
          <w:tcPr>
            <w:tcW w:w="895"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未完成原因分析</w:t>
            </w:r>
          </w:p>
        </w:tc>
      </w:tr>
      <w:tr w:rsidR="00F24245">
        <w:trPr>
          <w:trHeight w:val="540"/>
        </w:trPr>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jc w:val="center"/>
              <w:rPr>
                <w:rFonts w:ascii="仿宋_GB2312" w:eastAsia="仿宋_GB2312" w:hAnsi="宋体" w:cs="宋体"/>
                <w:sz w:val="24"/>
                <w:szCs w:val="24"/>
              </w:rPr>
            </w:pPr>
            <w:r>
              <w:rPr>
                <w:rFonts w:ascii="仿宋_GB2312" w:eastAsia="仿宋_GB2312" w:hint="eastAsia"/>
                <w:sz w:val="24"/>
                <w:szCs w:val="24"/>
              </w:rPr>
              <w:t>部门（单位）履行职责对社会发展所带来的直接或间接影响。</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jc w:val="center"/>
              <w:rPr>
                <w:rFonts w:ascii="仿宋_GB2312" w:eastAsia="仿宋_GB2312"/>
                <w:sz w:val="24"/>
                <w:szCs w:val="24"/>
              </w:rPr>
            </w:pPr>
            <w:r>
              <w:rPr>
                <w:rFonts w:ascii="仿宋_GB2312" w:eastAsia="仿宋_GB2312" w:hint="eastAsia"/>
                <w:sz w:val="24"/>
                <w:szCs w:val="24"/>
              </w:rPr>
              <w:t>2.5</w:t>
            </w:r>
          </w:p>
        </w:tc>
        <w:tc>
          <w:tcPr>
            <w:tcW w:w="1247"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jc w:val="center"/>
              <w:rPr>
                <w:rFonts w:ascii="仿宋_GB2312" w:eastAsia="仿宋_GB2312"/>
                <w:sz w:val="24"/>
                <w:szCs w:val="24"/>
              </w:rPr>
            </w:pPr>
            <w:r>
              <w:rPr>
                <w:rFonts w:ascii="仿宋_GB2312" w:eastAsia="仿宋_GB2312" w:hint="eastAsia"/>
                <w:sz w:val="24"/>
                <w:szCs w:val="24"/>
              </w:rPr>
              <w:t>社会治安环境、安全生产环境、居民生活环境不断改善</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jc w:val="center"/>
              <w:rPr>
                <w:rFonts w:ascii="仿宋_GB2312" w:eastAsia="仿宋_GB2312"/>
                <w:sz w:val="24"/>
                <w:szCs w:val="24"/>
              </w:rPr>
            </w:pPr>
            <w:r>
              <w:rPr>
                <w:rFonts w:ascii="仿宋_GB2312" w:eastAsia="仿宋_GB2312" w:hint="eastAsia"/>
                <w:sz w:val="24"/>
                <w:szCs w:val="24"/>
              </w:rPr>
              <w:t>社会治安环境、安全生产环境、居民生活环境不断改善</w:t>
            </w: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jc w:val="center"/>
              <w:rPr>
                <w:rFonts w:ascii="仿宋_GB2312" w:eastAsia="仿宋_GB2312"/>
                <w:sz w:val="24"/>
                <w:szCs w:val="24"/>
              </w:rPr>
            </w:pPr>
            <w:r>
              <w:rPr>
                <w:rFonts w:ascii="仿宋_GB2312" w:eastAsia="仿宋_GB2312" w:hint="eastAsia"/>
                <w:sz w:val="24"/>
                <w:szCs w:val="24"/>
              </w:rPr>
              <w:t xml:space="preserve">2.50 </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jc w:val="center"/>
              <w:rPr>
                <w:rFonts w:ascii="仿宋_GB2312" w:eastAsia="仿宋_GB2312"/>
                <w:sz w:val="24"/>
                <w:szCs w:val="24"/>
              </w:rPr>
            </w:pPr>
          </w:p>
        </w:tc>
      </w:tr>
    </w:tbl>
    <w:p w:rsidR="00F24245" w:rsidRDefault="002C4966">
      <w:pPr>
        <w:adjustRightInd w:val="0"/>
        <w:snapToGrid w:val="0"/>
        <w:spacing w:line="560" w:lineRule="exact"/>
        <w:ind w:firstLineChars="200" w:firstLine="643"/>
        <w:rPr>
          <w:rFonts w:ascii="仿宋_GB2312" w:eastAsia="仿宋_GB2312" w:cs="仿宋_GB2312"/>
          <w:b/>
          <w:sz w:val="32"/>
          <w:szCs w:val="32"/>
        </w:rPr>
      </w:pPr>
      <w:r>
        <w:rPr>
          <w:rFonts w:ascii="仿宋_GB2312" w:eastAsia="仿宋_GB2312" w:cs="仿宋_GB2312" w:hint="eastAsia"/>
          <w:b/>
          <w:sz w:val="32"/>
          <w:szCs w:val="32"/>
        </w:rPr>
        <w:t>⑶满意</w:t>
      </w:r>
      <w:r>
        <w:rPr>
          <w:rFonts w:ascii="仿宋_GB2312" w:eastAsia="仿宋_GB2312" w:cs="仿宋_GB2312"/>
          <w:b/>
          <w:sz w:val="32"/>
          <w:szCs w:val="32"/>
        </w:rPr>
        <w:t>度指标</w:t>
      </w:r>
      <w:r>
        <w:rPr>
          <w:rFonts w:ascii="仿宋_GB2312" w:eastAsia="仿宋_GB2312" w:cs="仿宋_GB2312" w:hint="eastAsia"/>
          <w:b/>
          <w:sz w:val="32"/>
          <w:szCs w:val="32"/>
        </w:rPr>
        <w:t>完成情况分</w:t>
      </w:r>
      <w:r>
        <w:rPr>
          <w:rFonts w:ascii="仿宋_GB2312" w:eastAsia="仿宋_GB2312" w:cs="仿宋_GB2312"/>
          <w:b/>
          <w:sz w:val="32"/>
          <w:szCs w:val="32"/>
        </w:rPr>
        <w:t>析</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设置了满意度指标2个指标。具体指标目标、实际完成情况、得分情况及未完成原因分析如下：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850"/>
        <w:gridCol w:w="2125"/>
        <w:gridCol w:w="1560"/>
        <w:gridCol w:w="791"/>
        <w:gridCol w:w="1525"/>
      </w:tblGrid>
      <w:tr w:rsidR="00F24245">
        <w:trPr>
          <w:trHeight w:val="540"/>
        </w:trPr>
        <w:tc>
          <w:tcPr>
            <w:tcW w:w="980"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满意度指标</w:t>
            </w:r>
          </w:p>
        </w:tc>
        <w:tc>
          <w:tcPr>
            <w:tcW w:w="499"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分值</w:t>
            </w:r>
          </w:p>
        </w:tc>
        <w:tc>
          <w:tcPr>
            <w:tcW w:w="1247"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年初目标值</w:t>
            </w:r>
          </w:p>
        </w:tc>
        <w:tc>
          <w:tcPr>
            <w:tcW w:w="915"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实际完成值</w:t>
            </w:r>
          </w:p>
        </w:tc>
        <w:tc>
          <w:tcPr>
            <w:tcW w:w="464"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得分</w:t>
            </w:r>
          </w:p>
        </w:tc>
        <w:tc>
          <w:tcPr>
            <w:tcW w:w="895"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未完成原因分析</w:t>
            </w:r>
          </w:p>
        </w:tc>
      </w:tr>
      <w:tr w:rsidR="00F24245">
        <w:trPr>
          <w:trHeight w:val="540"/>
        </w:trPr>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企业满意度</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1.2</w:t>
            </w:r>
          </w:p>
        </w:tc>
        <w:tc>
          <w:tcPr>
            <w:tcW w:w="1247"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≥95%</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&gt;95%</w:t>
            </w: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1.20 </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adjustRightInd w:val="0"/>
              <w:snapToGrid w:val="0"/>
              <w:jc w:val="center"/>
              <w:rPr>
                <w:rFonts w:ascii="仿宋_GB2312" w:eastAsia="仿宋_GB2312" w:hAnsi="宋体" w:cs="宋体"/>
                <w:kern w:val="0"/>
                <w:sz w:val="24"/>
                <w:szCs w:val="24"/>
              </w:rPr>
            </w:pPr>
          </w:p>
        </w:tc>
      </w:tr>
      <w:tr w:rsidR="00F24245">
        <w:trPr>
          <w:trHeight w:val="540"/>
        </w:trPr>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人民群众满意度</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1.3</w:t>
            </w:r>
          </w:p>
        </w:tc>
        <w:tc>
          <w:tcPr>
            <w:tcW w:w="1247"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≥95%</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&gt;95%</w:t>
            </w: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1.30 </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adjustRightInd w:val="0"/>
              <w:snapToGrid w:val="0"/>
              <w:jc w:val="center"/>
              <w:rPr>
                <w:rFonts w:ascii="仿宋_GB2312" w:eastAsia="仿宋_GB2312" w:hAnsi="宋体" w:cs="宋体"/>
                <w:kern w:val="0"/>
                <w:sz w:val="24"/>
                <w:szCs w:val="24"/>
              </w:rPr>
            </w:pPr>
          </w:p>
        </w:tc>
      </w:tr>
    </w:tbl>
    <w:p w:rsidR="00F24245" w:rsidRDefault="00F24245">
      <w:pPr>
        <w:adjustRightInd w:val="0"/>
        <w:snapToGrid w:val="0"/>
        <w:spacing w:line="560" w:lineRule="exact"/>
        <w:ind w:firstLineChars="200" w:firstLine="640"/>
        <w:rPr>
          <w:rFonts w:ascii="仿宋_GB2312" w:eastAsia="仿宋_GB2312" w:cs="仿宋_GB2312"/>
          <w:sz w:val="32"/>
          <w:szCs w:val="32"/>
        </w:rPr>
      </w:pPr>
    </w:p>
    <w:p w:rsidR="00F24245" w:rsidRDefault="002C4966">
      <w:pPr>
        <w:adjustRightInd w:val="0"/>
        <w:snapToGrid w:val="0"/>
        <w:spacing w:line="560" w:lineRule="exact"/>
        <w:ind w:firstLineChars="200" w:firstLine="643"/>
        <w:rPr>
          <w:rFonts w:ascii="仿宋_GB2312" w:eastAsia="仿宋_GB2312" w:cs="仿宋_GB2312"/>
          <w:b/>
          <w:sz w:val="32"/>
          <w:szCs w:val="32"/>
        </w:rPr>
      </w:pPr>
      <w:r>
        <w:rPr>
          <w:rFonts w:ascii="仿宋_GB2312" w:eastAsia="仿宋_GB2312" w:cs="仿宋_GB2312" w:hint="eastAsia"/>
          <w:b/>
          <w:sz w:val="32"/>
          <w:szCs w:val="32"/>
        </w:rPr>
        <w:t>年</w:t>
      </w:r>
      <w:r>
        <w:rPr>
          <w:rFonts w:ascii="仿宋_GB2312" w:eastAsia="仿宋_GB2312" w:cs="仿宋_GB2312"/>
          <w:b/>
          <w:sz w:val="32"/>
          <w:szCs w:val="32"/>
        </w:rPr>
        <w:t>度目标</w:t>
      </w:r>
      <w:r>
        <w:rPr>
          <w:rFonts w:ascii="仿宋_GB2312" w:eastAsia="仿宋_GB2312" w:cs="仿宋_GB2312" w:hint="eastAsia"/>
          <w:b/>
          <w:sz w:val="32"/>
          <w:szCs w:val="32"/>
        </w:rPr>
        <w:t>6：党建引领全覆盖，从严治党向纵深</w:t>
      </w:r>
    </w:p>
    <w:p w:rsidR="00F24245" w:rsidRDefault="002C4966">
      <w:pPr>
        <w:adjustRightInd w:val="0"/>
        <w:snapToGrid w:val="0"/>
        <w:spacing w:line="560" w:lineRule="exact"/>
        <w:ind w:firstLineChars="200" w:firstLine="643"/>
        <w:rPr>
          <w:rFonts w:ascii="仿宋_GB2312" w:eastAsia="仿宋_GB2312" w:cs="仿宋_GB2312"/>
          <w:b/>
          <w:sz w:val="32"/>
          <w:szCs w:val="32"/>
        </w:rPr>
      </w:pPr>
      <w:r>
        <w:rPr>
          <w:rFonts w:ascii="仿宋_GB2312" w:eastAsia="仿宋_GB2312" w:cs="仿宋_GB2312" w:hint="eastAsia"/>
          <w:b/>
          <w:sz w:val="32"/>
          <w:szCs w:val="32"/>
        </w:rPr>
        <w:t>⑴产出</w:t>
      </w:r>
      <w:r>
        <w:rPr>
          <w:rFonts w:ascii="仿宋_GB2312" w:eastAsia="仿宋_GB2312" w:cs="仿宋_GB2312"/>
          <w:b/>
          <w:sz w:val="32"/>
          <w:szCs w:val="32"/>
        </w:rPr>
        <w:t>指标</w:t>
      </w:r>
      <w:r>
        <w:rPr>
          <w:rFonts w:ascii="仿宋_GB2312" w:eastAsia="仿宋_GB2312" w:cs="仿宋_GB2312" w:hint="eastAsia"/>
          <w:b/>
          <w:sz w:val="32"/>
          <w:szCs w:val="32"/>
        </w:rPr>
        <w:t>完成</w:t>
      </w:r>
      <w:r>
        <w:rPr>
          <w:rFonts w:ascii="仿宋_GB2312" w:eastAsia="仿宋_GB2312" w:cs="仿宋_GB2312"/>
          <w:b/>
          <w:sz w:val="32"/>
          <w:szCs w:val="32"/>
        </w:rPr>
        <w:t>情况</w:t>
      </w:r>
      <w:r>
        <w:rPr>
          <w:rFonts w:ascii="仿宋_GB2312" w:eastAsia="仿宋_GB2312" w:cs="仿宋_GB2312" w:hint="eastAsia"/>
          <w:b/>
          <w:sz w:val="32"/>
          <w:szCs w:val="32"/>
        </w:rPr>
        <w:t>分</w:t>
      </w:r>
      <w:r>
        <w:rPr>
          <w:rFonts w:ascii="仿宋_GB2312" w:eastAsia="仿宋_GB2312" w:cs="仿宋_GB2312"/>
          <w:b/>
          <w:sz w:val="32"/>
          <w:szCs w:val="32"/>
        </w:rPr>
        <w:t>析</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①数量指标</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设置了5个数量指标，均已完成。具体指标目标、实际完成情况、得分情况及未完成原因分析如下：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850"/>
        <w:gridCol w:w="1556"/>
        <w:gridCol w:w="2410"/>
        <w:gridCol w:w="850"/>
        <w:gridCol w:w="1185"/>
      </w:tblGrid>
      <w:tr w:rsidR="00F24245">
        <w:trPr>
          <w:trHeight w:val="540"/>
        </w:trPr>
        <w:tc>
          <w:tcPr>
            <w:tcW w:w="980"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数量指标</w:t>
            </w:r>
          </w:p>
        </w:tc>
        <w:tc>
          <w:tcPr>
            <w:tcW w:w="499"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分值</w:t>
            </w:r>
          </w:p>
        </w:tc>
        <w:tc>
          <w:tcPr>
            <w:tcW w:w="913"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年初目标值</w:t>
            </w:r>
          </w:p>
        </w:tc>
        <w:tc>
          <w:tcPr>
            <w:tcW w:w="1414"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实际完成值</w:t>
            </w:r>
          </w:p>
        </w:tc>
        <w:tc>
          <w:tcPr>
            <w:tcW w:w="499"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得分</w:t>
            </w:r>
          </w:p>
        </w:tc>
        <w:tc>
          <w:tcPr>
            <w:tcW w:w="695"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未完成原因分析</w:t>
            </w:r>
          </w:p>
        </w:tc>
      </w:tr>
      <w:tr w:rsidR="00F24245">
        <w:trPr>
          <w:trHeight w:val="540"/>
        </w:trPr>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党建学习</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1.5</w:t>
            </w:r>
          </w:p>
        </w:tc>
        <w:tc>
          <w:tcPr>
            <w:tcW w:w="913"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不少于24次</w:t>
            </w:r>
          </w:p>
        </w:tc>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2021年街党工委召开中心组学习25次，专题学习内容61项</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1.50 </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adjustRightInd w:val="0"/>
              <w:snapToGrid w:val="0"/>
              <w:jc w:val="center"/>
              <w:rPr>
                <w:rFonts w:ascii="仿宋_GB2312" w:eastAsia="仿宋_GB2312" w:hAnsi="宋体" w:cs="宋体"/>
                <w:kern w:val="0"/>
                <w:sz w:val="24"/>
                <w:szCs w:val="24"/>
              </w:rPr>
            </w:pPr>
          </w:p>
        </w:tc>
      </w:tr>
      <w:tr w:rsidR="00F24245">
        <w:trPr>
          <w:trHeight w:val="540"/>
        </w:trPr>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rsidP="000F2623">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党史</w:t>
            </w:r>
            <w:r w:rsidR="000F2623">
              <w:rPr>
                <w:rFonts w:ascii="仿宋_GB2312" w:eastAsia="仿宋_GB2312" w:hAnsi="宋体" w:cs="宋体" w:hint="eastAsia"/>
                <w:kern w:val="0"/>
                <w:sz w:val="24"/>
                <w:szCs w:val="24"/>
              </w:rPr>
              <w:t>学习</w:t>
            </w:r>
            <w:r>
              <w:rPr>
                <w:rFonts w:ascii="仿宋_GB2312" w:eastAsia="仿宋_GB2312" w:hAnsi="宋体" w:cs="宋体" w:hint="eastAsia"/>
                <w:kern w:val="0"/>
                <w:sz w:val="24"/>
                <w:szCs w:val="24"/>
              </w:rPr>
              <w:t>教育次数</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1.5</w:t>
            </w:r>
          </w:p>
        </w:tc>
        <w:tc>
          <w:tcPr>
            <w:tcW w:w="913"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不少于80场次</w:t>
            </w:r>
          </w:p>
        </w:tc>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83场次</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1.50 </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adjustRightInd w:val="0"/>
              <w:snapToGrid w:val="0"/>
              <w:jc w:val="center"/>
              <w:rPr>
                <w:rFonts w:ascii="仿宋_GB2312" w:eastAsia="仿宋_GB2312" w:hAnsi="宋体" w:cs="宋体"/>
                <w:kern w:val="0"/>
                <w:sz w:val="24"/>
                <w:szCs w:val="24"/>
              </w:rPr>
            </w:pPr>
          </w:p>
        </w:tc>
      </w:tr>
      <w:tr w:rsidR="00F24245">
        <w:trPr>
          <w:trHeight w:val="540"/>
        </w:trPr>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主题党课、党史宣讲等活动次数</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1.5</w:t>
            </w:r>
          </w:p>
        </w:tc>
        <w:tc>
          <w:tcPr>
            <w:tcW w:w="913"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不少于260次</w:t>
            </w:r>
          </w:p>
        </w:tc>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主题党课、党史宣讲、线上“云竞赛”、文艺汇演等各类活动285次，受众约18万人次</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1.50</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adjustRightInd w:val="0"/>
              <w:snapToGrid w:val="0"/>
              <w:jc w:val="center"/>
              <w:rPr>
                <w:rFonts w:ascii="仿宋_GB2312" w:eastAsia="仿宋_GB2312" w:hAnsi="宋体" w:cs="宋体"/>
                <w:kern w:val="0"/>
                <w:sz w:val="24"/>
                <w:szCs w:val="24"/>
              </w:rPr>
            </w:pPr>
          </w:p>
        </w:tc>
      </w:tr>
      <w:tr w:rsidR="00F24245">
        <w:trPr>
          <w:trHeight w:val="540"/>
        </w:trPr>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lastRenderedPageBreak/>
              <w:t>社区居委会换届工作</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1.5</w:t>
            </w:r>
          </w:p>
        </w:tc>
        <w:tc>
          <w:tcPr>
            <w:tcW w:w="913"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完成辖区9个社区居委会的换届</w:t>
            </w:r>
          </w:p>
        </w:tc>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完成辖区9个社区居委会的换届</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1.50 </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adjustRightInd w:val="0"/>
              <w:snapToGrid w:val="0"/>
              <w:jc w:val="center"/>
              <w:rPr>
                <w:rFonts w:ascii="仿宋_GB2312" w:eastAsia="仿宋_GB2312" w:hAnsi="宋体" w:cs="宋体"/>
                <w:kern w:val="0"/>
                <w:sz w:val="24"/>
                <w:szCs w:val="24"/>
              </w:rPr>
            </w:pPr>
          </w:p>
        </w:tc>
      </w:tr>
      <w:tr w:rsidR="00F24245">
        <w:trPr>
          <w:trHeight w:val="540"/>
        </w:trPr>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新社区居委会组建工作</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w:t>
            </w:r>
          </w:p>
        </w:tc>
        <w:tc>
          <w:tcPr>
            <w:tcW w:w="913"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2个</w:t>
            </w:r>
          </w:p>
        </w:tc>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新组建将南、刘家墩2个社区</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adjustRightInd w:val="0"/>
              <w:snapToGrid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1.00 </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adjustRightInd w:val="0"/>
              <w:snapToGrid w:val="0"/>
              <w:jc w:val="center"/>
              <w:rPr>
                <w:rFonts w:ascii="仿宋_GB2312" w:eastAsia="仿宋_GB2312" w:hAnsi="宋体" w:cs="宋体"/>
                <w:kern w:val="0"/>
                <w:sz w:val="24"/>
                <w:szCs w:val="24"/>
              </w:rPr>
            </w:pPr>
          </w:p>
        </w:tc>
      </w:tr>
    </w:tbl>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②质量指标</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共设置2个质量指标，均已完成。具体指标目标、实际完成情况、得分情况及未完成原因分析如下：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568"/>
        <w:gridCol w:w="1275"/>
        <w:gridCol w:w="3402"/>
        <w:gridCol w:w="711"/>
        <w:gridCol w:w="1324"/>
      </w:tblGrid>
      <w:tr w:rsidR="00F24245">
        <w:trPr>
          <w:trHeight w:val="540"/>
        </w:trPr>
        <w:tc>
          <w:tcPr>
            <w:tcW w:w="729" w:type="pct"/>
            <w:shd w:val="clear" w:color="auto" w:fill="auto"/>
            <w:vAlign w:val="center"/>
          </w:tcPr>
          <w:p w:rsidR="00F24245" w:rsidRDefault="002C4966">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质量指标</w:t>
            </w:r>
          </w:p>
        </w:tc>
        <w:tc>
          <w:tcPr>
            <w:tcW w:w="333" w:type="pct"/>
            <w:shd w:val="clear" w:color="auto" w:fill="auto"/>
            <w:vAlign w:val="center"/>
          </w:tcPr>
          <w:p w:rsidR="00F24245" w:rsidRDefault="002C4966">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分值</w:t>
            </w:r>
          </w:p>
        </w:tc>
        <w:tc>
          <w:tcPr>
            <w:tcW w:w="748" w:type="pct"/>
            <w:shd w:val="clear" w:color="auto" w:fill="auto"/>
            <w:vAlign w:val="center"/>
          </w:tcPr>
          <w:p w:rsidR="00F24245" w:rsidRDefault="002C4966">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年初目标值</w:t>
            </w:r>
          </w:p>
        </w:tc>
        <w:tc>
          <w:tcPr>
            <w:tcW w:w="1996" w:type="pct"/>
            <w:shd w:val="clear" w:color="auto" w:fill="auto"/>
            <w:vAlign w:val="center"/>
          </w:tcPr>
          <w:p w:rsidR="00F24245" w:rsidRDefault="002C4966">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实际完成值</w:t>
            </w:r>
          </w:p>
        </w:tc>
        <w:tc>
          <w:tcPr>
            <w:tcW w:w="417" w:type="pct"/>
            <w:shd w:val="clear" w:color="auto" w:fill="auto"/>
            <w:vAlign w:val="center"/>
          </w:tcPr>
          <w:p w:rsidR="00F24245" w:rsidRDefault="002C4966">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得分</w:t>
            </w:r>
          </w:p>
        </w:tc>
        <w:tc>
          <w:tcPr>
            <w:tcW w:w="777" w:type="pct"/>
            <w:shd w:val="clear" w:color="auto" w:fill="auto"/>
            <w:vAlign w:val="center"/>
          </w:tcPr>
          <w:p w:rsidR="00F24245" w:rsidRDefault="002C4966">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未完成原因分析</w:t>
            </w:r>
          </w:p>
        </w:tc>
      </w:tr>
      <w:tr w:rsidR="00F24245">
        <w:trPr>
          <w:trHeight w:val="540"/>
        </w:trPr>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rsidP="00F06DC9">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纪检</w:t>
            </w:r>
            <w:r w:rsidR="00F06DC9">
              <w:rPr>
                <w:rFonts w:ascii="仿宋_GB2312" w:eastAsia="仿宋_GB2312" w:hAnsi="宋体" w:cs="宋体" w:hint="eastAsia"/>
                <w:kern w:val="0"/>
                <w:sz w:val="24"/>
                <w:szCs w:val="24"/>
              </w:rPr>
              <w:t>监察</w:t>
            </w:r>
            <w:bookmarkStart w:id="11" w:name="_GoBack"/>
            <w:bookmarkEnd w:id="11"/>
          </w:p>
        </w:tc>
        <w:tc>
          <w:tcPr>
            <w:tcW w:w="333"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高质量推动“十四五”纪检监察工作开展</w:t>
            </w:r>
          </w:p>
        </w:tc>
        <w:tc>
          <w:tcPr>
            <w:tcW w:w="199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优化监督体系，将“政治监督”“同级监督”作为纪检监察工作有力抓手；强化纪检组织建设，努力打通纪检监察组织“最后一公里”，实现监督全覆盖；加强作风建设，一体推进“不敢</w:t>
            </w:r>
            <w:proofErr w:type="gramStart"/>
            <w:r>
              <w:rPr>
                <w:rFonts w:ascii="仿宋_GB2312" w:eastAsia="仿宋_GB2312" w:hAnsi="宋体" w:cs="宋体" w:hint="eastAsia"/>
                <w:kern w:val="0"/>
                <w:sz w:val="24"/>
                <w:szCs w:val="24"/>
              </w:rPr>
              <w:t>腐</w:t>
            </w:r>
            <w:proofErr w:type="gramEnd"/>
            <w:r>
              <w:rPr>
                <w:rFonts w:ascii="仿宋_GB2312" w:eastAsia="仿宋_GB2312" w:hAnsi="宋体" w:cs="宋体" w:hint="eastAsia"/>
                <w:kern w:val="0"/>
                <w:sz w:val="24"/>
                <w:szCs w:val="24"/>
              </w:rPr>
              <w:t>不能</w:t>
            </w:r>
            <w:proofErr w:type="gramStart"/>
            <w:r>
              <w:rPr>
                <w:rFonts w:ascii="仿宋_GB2312" w:eastAsia="仿宋_GB2312" w:hAnsi="宋体" w:cs="宋体" w:hint="eastAsia"/>
                <w:kern w:val="0"/>
                <w:sz w:val="24"/>
                <w:szCs w:val="24"/>
              </w:rPr>
              <w:t>腐</w:t>
            </w:r>
            <w:proofErr w:type="gramEnd"/>
            <w:r>
              <w:rPr>
                <w:rFonts w:ascii="仿宋_GB2312" w:eastAsia="仿宋_GB2312" w:hAnsi="宋体" w:cs="宋体" w:hint="eastAsia"/>
                <w:kern w:val="0"/>
                <w:sz w:val="24"/>
                <w:szCs w:val="24"/>
              </w:rPr>
              <w:t>不想腐”良好政治生态纵深发展。</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1.00 </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jc w:val="center"/>
              <w:rPr>
                <w:rFonts w:ascii="仿宋_GB2312" w:eastAsia="仿宋_GB2312" w:hAnsi="宋体" w:cs="宋体"/>
                <w:kern w:val="0"/>
                <w:sz w:val="24"/>
                <w:szCs w:val="24"/>
              </w:rPr>
            </w:pPr>
          </w:p>
        </w:tc>
      </w:tr>
      <w:tr w:rsidR="00F24245">
        <w:trPr>
          <w:trHeight w:val="540"/>
        </w:trPr>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党风廉政建设</w:t>
            </w:r>
          </w:p>
        </w:tc>
        <w:tc>
          <w:tcPr>
            <w:tcW w:w="333"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正确运用“四种形态”，认真落实“三个区分开来”</w:t>
            </w:r>
          </w:p>
        </w:tc>
        <w:tc>
          <w:tcPr>
            <w:tcW w:w="1996"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kern w:val="0"/>
                <w:sz w:val="24"/>
                <w:szCs w:val="24"/>
              </w:rPr>
              <w:t>2021年，共受理问题线索、投诉51件，引导全街始终保持对</w:t>
            </w:r>
            <w:r>
              <w:rPr>
                <w:rFonts w:ascii="仿宋_GB2312" w:eastAsia="仿宋_GB2312" w:hAnsi="宋体" w:cs="宋体"/>
                <w:kern w:val="0"/>
                <w:sz w:val="24"/>
                <w:szCs w:val="24"/>
              </w:rPr>
              <w:t>“</w:t>
            </w:r>
            <w:r w:rsidR="00C834E9" w:rsidRPr="00C834E9">
              <w:rPr>
                <w:rFonts w:ascii="仿宋_GB2312" w:eastAsia="仿宋_GB2312" w:hAnsi="宋体" w:cs="宋体" w:hint="eastAsia"/>
                <w:kern w:val="0"/>
                <w:sz w:val="24"/>
                <w:szCs w:val="24"/>
              </w:rPr>
              <w:t>慵懒散漫</w:t>
            </w:r>
            <w:r>
              <w:rPr>
                <w:rFonts w:ascii="仿宋_GB2312" w:eastAsia="仿宋_GB2312" w:hAnsi="宋体" w:cs="宋体"/>
                <w:kern w:val="0"/>
                <w:sz w:val="24"/>
                <w:szCs w:val="24"/>
              </w:rPr>
              <w:t>乱浮</w:t>
            </w:r>
            <w:r>
              <w:rPr>
                <w:rFonts w:ascii="仿宋_GB2312" w:eastAsia="仿宋_GB2312" w:hAnsi="宋体" w:cs="宋体"/>
                <w:kern w:val="0"/>
                <w:sz w:val="24"/>
                <w:szCs w:val="24"/>
              </w:rPr>
              <w:t>”</w:t>
            </w:r>
            <w:r>
              <w:rPr>
                <w:rFonts w:ascii="仿宋_GB2312" w:eastAsia="仿宋_GB2312" w:hAnsi="宋体" w:cs="宋体"/>
                <w:kern w:val="0"/>
                <w:sz w:val="24"/>
                <w:szCs w:val="24"/>
              </w:rPr>
              <w:t>、形式主义、官僚主义等问题的</w:t>
            </w:r>
            <w:r>
              <w:rPr>
                <w:rFonts w:ascii="仿宋_GB2312" w:eastAsia="仿宋_GB2312" w:hAnsi="宋体" w:cs="宋体"/>
                <w:kern w:val="0"/>
                <w:sz w:val="24"/>
                <w:szCs w:val="24"/>
              </w:rPr>
              <w:t>“</w:t>
            </w:r>
            <w:r>
              <w:rPr>
                <w:rFonts w:ascii="仿宋_GB2312" w:eastAsia="仿宋_GB2312" w:hAnsi="宋体" w:cs="宋体"/>
                <w:kern w:val="0"/>
                <w:sz w:val="24"/>
                <w:szCs w:val="24"/>
              </w:rPr>
              <w:t>零容忍</w:t>
            </w:r>
            <w:r>
              <w:rPr>
                <w:rFonts w:ascii="仿宋_GB2312" w:eastAsia="仿宋_GB2312" w:hAnsi="宋体" w:cs="宋体"/>
                <w:kern w:val="0"/>
                <w:sz w:val="24"/>
                <w:szCs w:val="24"/>
              </w:rPr>
              <w:t>”</w:t>
            </w:r>
            <w:r>
              <w:rPr>
                <w:rFonts w:ascii="仿宋_GB2312" w:eastAsia="仿宋_GB2312" w:hAnsi="宋体" w:cs="宋体"/>
                <w:kern w:val="0"/>
                <w:sz w:val="24"/>
                <w:szCs w:val="24"/>
              </w:rPr>
              <w:t>和</w:t>
            </w:r>
            <w:r>
              <w:rPr>
                <w:rFonts w:ascii="仿宋_GB2312" w:eastAsia="仿宋_GB2312" w:hAnsi="宋体" w:cs="宋体"/>
                <w:kern w:val="0"/>
                <w:sz w:val="24"/>
                <w:szCs w:val="24"/>
              </w:rPr>
              <w:t>“</w:t>
            </w:r>
            <w:r>
              <w:rPr>
                <w:rFonts w:ascii="仿宋_GB2312" w:eastAsia="仿宋_GB2312" w:hAnsi="宋体" w:cs="宋体"/>
                <w:kern w:val="0"/>
                <w:sz w:val="24"/>
                <w:szCs w:val="24"/>
              </w:rPr>
              <w:t>严打击</w:t>
            </w:r>
            <w:r>
              <w:rPr>
                <w:rFonts w:ascii="仿宋_GB2312" w:eastAsia="仿宋_GB2312" w:hAnsi="宋体" w:cs="宋体"/>
                <w:kern w:val="0"/>
                <w:sz w:val="24"/>
                <w:szCs w:val="24"/>
              </w:rPr>
              <w:t>”</w:t>
            </w:r>
            <w:r>
              <w:rPr>
                <w:rFonts w:ascii="仿宋_GB2312" w:eastAsia="仿宋_GB2312" w:hAnsi="宋体" w:cs="宋体"/>
                <w:kern w:val="0"/>
                <w:sz w:val="24"/>
                <w:szCs w:val="24"/>
              </w:rPr>
              <w:t>，持续提升作风建设效能</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2.00 </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widowControl/>
              <w:jc w:val="center"/>
              <w:rPr>
                <w:rFonts w:ascii="仿宋_GB2312" w:eastAsia="仿宋_GB2312" w:hAnsi="宋体" w:cs="宋体"/>
                <w:kern w:val="0"/>
                <w:sz w:val="24"/>
                <w:szCs w:val="24"/>
              </w:rPr>
            </w:pPr>
          </w:p>
        </w:tc>
      </w:tr>
    </w:tbl>
    <w:p w:rsidR="00F24245" w:rsidRDefault="002C4966">
      <w:pPr>
        <w:adjustRightInd w:val="0"/>
        <w:snapToGrid w:val="0"/>
        <w:spacing w:line="560" w:lineRule="exact"/>
        <w:ind w:firstLineChars="200" w:firstLine="643"/>
        <w:rPr>
          <w:rFonts w:ascii="仿宋_GB2312" w:eastAsia="仿宋_GB2312" w:cs="仿宋_GB2312"/>
          <w:b/>
          <w:sz w:val="32"/>
          <w:szCs w:val="32"/>
        </w:rPr>
      </w:pPr>
      <w:r>
        <w:rPr>
          <w:rFonts w:ascii="仿宋_GB2312" w:eastAsia="仿宋_GB2312" w:cs="仿宋_GB2312" w:hint="eastAsia"/>
          <w:b/>
          <w:sz w:val="32"/>
          <w:szCs w:val="32"/>
        </w:rPr>
        <w:t>⑵效益</w:t>
      </w:r>
      <w:r>
        <w:rPr>
          <w:rFonts w:ascii="仿宋_GB2312" w:eastAsia="仿宋_GB2312" w:cs="仿宋_GB2312"/>
          <w:b/>
          <w:sz w:val="32"/>
          <w:szCs w:val="32"/>
        </w:rPr>
        <w:t>指标完成情况</w:t>
      </w:r>
      <w:r>
        <w:rPr>
          <w:rFonts w:ascii="仿宋_GB2312" w:eastAsia="仿宋_GB2312" w:cs="仿宋_GB2312" w:hint="eastAsia"/>
          <w:b/>
          <w:sz w:val="32"/>
          <w:szCs w:val="32"/>
        </w:rPr>
        <w:t>分析</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设置了社会效益1个指标。具体指标目标、实际完成情况、得分情况及未完成原因分析如下：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850"/>
        <w:gridCol w:w="2125"/>
        <w:gridCol w:w="1560"/>
        <w:gridCol w:w="791"/>
        <w:gridCol w:w="1525"/>
      </w:tblGrid>
      <w:tr w:rsidR="00F24245">
        <w:trPr>
          <w:trHeight w:val="540"/>
        </w:trPr>
        <w:tc>
          <w:tcPr>
            <w:tcW w:w="980"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效益指标</w:t>
            </w:r>
          </w:p>
        </w:tc>
        <w:tc>
          <w:tcPr>
            <w:tcW w:w="499"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分值</w:t>
            </w:r>
          </w:p>
        </w:tc>
        <w:tc>
          <w:tcPr>
            <w:tcW w:w="1247"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年初目标值</w:t>
            </w:r>
          </w:p>
        </w:tc>
        <w:tc>
          <w:tcPr>
            <w:tcW w:w="915"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实际完成值</w:t>
            </w:r>
          </w:p>
        </w:tc>
        <w:tc>
          <w:tcPr>
            <w:tcW w:w="464"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得分</w:t>
            </w:r>
          </w:p>
        </w:tc>
        <w:tc>
          <w:tcPr>
            <w:tcW w:w="895"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未完成原因分析</w:t>
            </w:r>
          </w:p>
        </w:tc>
      </w:tr>
      <w:tr w:rsidR="00F24245">
        <w:trPr>
          <w:trHeight w:val="540"/>
        </w:trPr>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jc w:val="center"/>
              <w:rPr>
                <w:rFonts w:ascii="仿宋_GB2312" w:eastAsia="仿宋_GB2312" w:hAnsi="宋体" w:cs="宋体"/>
                <w:sz w:val="24"/>
                <w:szCs w:val="24"/>
              </w:rPr>
            </w:pPr>
            <w:r>
              <w:rPr>
                <w:rFonts w:ascii="仿宋_GB2312" w:eastAsia="仿宋_GB2312" w:hint="eastAsia"/>
                <w:sz w:val="24"/>
                <w:szCs w:val="24"/>
              </w:rPr>
              <w:t>部门（单位）履行职责对社会发展所带来的直接或间接影响。</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jc w:val="center"/>
              <w:rPr>
                <w:rFonts w:ascii="仿宋_GB2312" w:eastAsia="仿宋_GB2312"/>
                <w:sz w:val="24"/>
                <w:szCs w:val="24"/>
              </w:rPr>
            </w:pPr>
            <w:r>
              <w:rPr>
                <w:rFonts w:ascii="仿宋_GB2312" w:eastAsia="仿宋_GB2312" w:hint="eastAsia"/>
                <w:sz w:val="24"/>
                <w:szCs w:val="24"/>
              </w:rPr>
              <w:t>5</w:t>
            </w:r>
          </w:p>
        </w:tc>
        <w:tc>
          <w:tcPr>
            <w:tcW w:w="1247"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jc w:val="center"/>
              <w:rPr>
                <w:rFonts w:ascii="仿宋_GB2312" w:eastAsia="仿宋_GB2312"/>
                <w:sz w:val="24"/>
                <w:szCs w:val="24"/>
              </w:rPr>
            </w:pPr>
            <w:r>
              <w:rPr>
                <w:rFonts w:ascii="仿宋_GB2312" w:eastAsia="仿宋_GB2312" w:hint="eastAsia"/>
                <w:sz w:val="24"/>
                <w:szCs w:val="24"/>
              </w:rPr>
              <w:t>社会效益明显</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jc w:val="center"/>
              <w:rPr>
                <w:rFonts w:ascii="仿宋_GB2312" w:eastAsia="仿宋_GB2312"/>
                <w:sz w:val="24"/>
                <w:szCs w:val="24"/>
              </w:rPr>
            </w:pPr>
            <w:r>
              <w:rPr>
                <w:rFonts w:ascii="仿宋_GB2312" w:eastAsia="仿宋_GB2312" w:hint="eastAsia"/>
                <w:sz w:val="24"/>
                <w:szCs w:val="24"/>
              </w:rPr>
              <w:t>2021年11月15日，中央电视台朝闻天下栏目</w:t>
            </w:r>
            <w:proofErr w:type="gramStart"/>
            <w:r>
              <w:rPr>
                <w:rFonts w:ascii="仿宋_GB2312" w:eastAsia="仿宋_GB2312" w:hint="eastAsia"/>
                <w:sz w:val="24"/>
                <w:szCs w:val="24"/>
              </w:rPr>
              <w:t>对我街辖区</w:t>
            </w:r>
            <w:proofErr w:type="gramEnd"/>
            <w:r>
              <w:rPr>
                <w:rFonts w:ascii="仿宋_GB2312" w:eastAsia="仿宋_GB2312" w:hint="eastAsia"/>
                <w:sz w:val="24"/>
                <w:szCs w:val="24"/>
              </w:rPr>
              <w:t>口袋公园进行了专题报道</w:t>
            </w: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jc w:val="center"/>
              <w:rPr>
                <w:rFonts w:ascii="仿宋_GB2312" w:eastAsia="仿宋_GB2312"/>
                <w:sz w:val="24"/>
                <w:szCs w:val="24"/>
              </w:rPr>
            </w:pPr>
            <w:r>
              <w:rPr>
                <w:rFonts w:ascii="仿宋_GB2312" w:eastAsia="仿宋_GB2312" w:hint="eastAsia"/>
                <w:sz w:val="24"/>
                <w:szCs w:val="24"/>
              </w:rPr>
              <w:t xml:space="preserve">5.00 </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jc w:val="center"/>
              <w:rPr>
                <w:rFonts w:ascii="仿宋_GB2312" w:eastAsia="仿宋_GB2312"/>
                <w:sz w:val="24"/>
                <w:szCs w:val="24"/>
              </w:rPr>
            </w:pPr>
          </w:p>
        </w:tc>
      </w:tr>
    </w:tbl>
    <w:p w:rsidR="00F24245" w:rsidRDefault="002C4966">
      <w:pPr>
        <w:adjustRightInd w:val="0"/>
        <w:snapToGrid w:val="0"/>
        <w:spacing w:line="560" w:lineRule="exact"/>
        <w:ind w:firstLineChars="200" w:firstLine="643"/>
        <w:rPr>
          <w:rFonts w:ascii="仿宋_GB2312" w:eastAsia="仿宋_GB2312" w:cs="仿宋_GB2312"/>
          <w:b/>
          <w:sz w:val="32"/>
          <w:szCs w:val="32"/>
        </w:rPr>
      </w:pPr>
      <w:r>
        <w:rPr>
          <w:rFonts w:ascii="仿宋_GB2312" w:eastAsia="仿宋_GB2312" w:cs="仿宋_GB2312" w:hint="eastAsia"/>
          <w:b/>
          <w:sz w:val="32"/>
          <w:szCs w:val="32"/>
        </w:rPr>
        <w:t>⑶满意</w:t>
      </w:r>
      <w:r>
        <w:rPr>
          <w:rFonts w:ascii="仿宋_GB2312" w:eastAsia="仿宋_GB2312" w:cs="仿宋_GB2312"/>
          <w:b/>
          <w:sz w:val="32"/>
          <w:szCs w:val="32"/>
        </w:rPr>
        <w:t>度指标</w:t>
      </w:r>
      <w:r>
        <w:rPr>
          <w:rFonts w:ascii="仿宋_GB2312" w:eastAsia="仿宋_GB2312" w:cs="仿宋_GB2312" w:hint="eastAsia"/>
          <w:b/>
          <w:sz w:val="32"/>
          <w:szCs w:val="32"/>
        </w:rPr>
        <w:t>完成情况分</w:t>
      </w:r>
      <w:r>
        <w:rPr>
          <w:rFonts w:ascii="仿宋_GB2312" w:eastAsia="仿宋_GB2312" w:cs="仿宋_GB2312"/>
          <w:b/>
          <w:sz w:val="32"/>
          <w:szCs w:val="32"/>
        </w:rPr>
        <w:t>析</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lastRenderedPageBreak/>
        <w:t>设置了满意度指标2个指标。具体指标目标、实际完成情况、得分情况及未完成原因分析如下：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850"/>
        <w:gridCol w:w="2125"/>
        <w:gridCol w:w="1560"/>
        <w:gridCol w:w="791"/>
        <w:gridCol w:w="1525"/>
      </w:tblGrid>
      <w:tr w:rsidR="00F24245">
        <w:trPr>
          <w:trHeight w:val="540"/>
        </w:trPr>
        <w:tc>
          <w:tcPr>
            <w:tcW w:w="980"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满意度指标</w:t>
            </w:r>
          </w:p>
        </w:tc>
        <w:tc>
          <w:tcPr>
            <w:tcW w:w="499"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分值</w:t>
            </w:r>
          </w:p>
        </w:tc>
        <w:tc>
          <w:tcPr>
            <w:tcW w:w="1247"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年初目标值</w:t>
            </w:r>
          </w:p>
        </w:tc>
        <w:tc>
          <w:tcPr>
            <w:tcW w:w="915"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实际完成值</w:t>
            </w:r>
          </w:p>
        </w:tc>
        <w:tc>
          <w:tcPr>
            <w:tcW w:w="464"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得分</w:t>
            </w:r>
          </w:p>
        </w:tc>
        <w:tc>
          <w:tcPr>
            <w:tcW w:w="895" w:type="pct"/>
            <w:shd w:val="clear" w:color="auto" w:fill="auto"/>
            <w:vAlign w:val="center"/>
          </w:tcPr>
          <w:p w:rsidR="00F24245" w:rsidRDefault="002C4966">
            <w:pPr>
              <w:widowControl/>
              <w:adjustRightInd w:val="0"/>
              <w:snapToGrid w:val="0"/>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未完成原因分析</w:t>
            </w:r>
          </w:p>
        </w:tc>
      </w:tr>
      <w:tr w:rsidR="00F24245">
        <w:trPr>
          <w:trHeight w:val="540"/>
        </w:trPr>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jc w:val="center"/>
              <w:rPr>
                <w:rFonts w:ascii="仿宋_GB2312" w:eastAsia="仿宋_GB2312"/>
                <w:sz w:val="24"/>
                <w:szCs w:val="24"/>
              </w:rPr>
            </w:pPr>
            <w:r>
              <w:rPr>
                <w:rFonts w:ascii="仿宋_GB2312" w:eastAsia="仿宋_GB2312" w:hint="eastAsia"/>
                <w:sz w:val="24"/>
                <w:szCs w:val="24"/>
              </w:rPr>
              <w:t>党员满意度</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jc w:val="center"/>
              <w:rPr>
                <w:rFonts w:ascii="仿宋_GB2312" w:eastAsia="仿宋_GB2312"/>
                <w:sz w:val="24"/>
                <w:szCs w:val="24"/>
              </w:rPr>
            </w:pPr>
            <w:r>
              <w:rPr>
                <w:rFonts w:ascii="仿宋_GB2312" w:eastAsia="仿宋_GB2312" w:hint="eastAsia"/>
                <w:sz w:val="24"/>
                <w:szCs w:val="24"/>
              </w:rPr>
              <w:t>2.5</w:t>
            </w:r>
          </w:p>
        </w:tc>
        <w:tc>
          <w:tcPr>
            <w:tcW w:w="1247"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jc w:val="center"/>
              <w:rPr>
                <w:rFonts w:ascii="仿宋_GB2312" w:eastAsia="仿宋_GB2312"/>
                <w:sz w:val="24"/>
                <w:szCs w:val="24"/>
              </w:rPr>
            </w:pPr>
            <w:r>
              <w:rPr>
                <w:rFonts w:ascii="仿宋_GB2312" w:eastAsia="仿宋_GB2312" w:hint="eastAsia"/>
                <w:sz w:val="24"/>
                <w:szCs w:val="24"/>
              </w:rPr>
              <w:t>≥95%</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jc w:val="center"/>
              <w:rPr>
                <w:rFonts w:ascii="仿宋_GB2312" w:eastAsia="仿宋_GB2312"/>
                <w:sz w:val="24"/>
                <w:szCs w:val="24"/>
              </w:rPr>
            </w:pPr>
            <w:r>
              <w:rPr>
                <w:rFonts w:ascii="仿宋_GB2312" w:eastAsia="仿宋_GB2312" w:hint="eastAsia"/>
                <w:sz w:val="24"/>
                <w:szCs w:val="24"/>
              </w:rPr>
              <w:t>&gt;95%</w:t>
            </w: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jc w:val="center"/>
              <w:rPr>
                <w:rFonts w:ascii="仿宋_GB2312" w:eastAsia="仿宋_GB2312"/>
                <w:sz w:val="24"/>
                <w:szCs w:val="24"/>
              </w:rPr>
            </w:pPr>
            <w:r>
              <w:rPr>
                <w:rFonts w:ascii="仿宋_GB2312" w:eastAsia="仿宋_GB2312" w:hint="eastAsia"/>
                <w:sz w:val="24"/>
                <w:szCs w:val="24"/>
              </w:rPr>
              <w:t xml:space="preserve">2.5 </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jc w:val="center"/>
              <w:rPr>
                <w:rFonts w:ascii="仿宋_GB2312" w:eastAsia="仿宋_GB2312"/>
                <w:sz w:val="24"/>
                <w:szCs w:val="24"/>
              </w:rPr>
            </w:pPr>
          </w:p>
        </w:tc>
      </w:tr>
      <w:tr w:rsidR="00F24245">
        <w:trPr>
          <w:trHeight w:val="540"/>
        </w:trPr>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jc w:val="center"/>
              <w:rPr>
                <w:rFonts w:ascii="仿宋_GB2312" w:eastAsia="仿宋_GB2312"/>
                <w:sz w:val="24"/>
                <w:szCs w:val="24"/>
              </w:rPr>
            </w:pPr>
            <w:r>
              <w:rPr>
                <w:rFonts w:ascii="仿宋_GB2312" w:eastAsia="仿宋_GB2312" w:hint="eastAsia"/>
                <w:sz w:val="24"/>
                <w:szCs w:val="24"/>
              </w:rPr>
              <w:t>人民群众满意度</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jc w:val="center"/>
              <w:rPr>
                <w:rFonts w:ascii="仿宋_GB2312" w:eastAsia="仿宋_GB2312"/>
                <w:sz w:val="24"/>
                <w:szCs w:val="24"/>
              </w:rPr>
            </w:pPr>
            <w:r>
              <w:rPr>
                <w:rFonts w:ascii="仿宋_GB2312" w:eastAsia="仿宋_GB2312" w:hint="eastAsia"/>
                <w:sz w:val="24"/>
                <w:szCs w:val="24"/>
              </w:rPr>
              <w:t>2.5</w:t>
            </w:r>
          </w:p>
        </w:tc>
        <w:tc>
          <w:tcPr>
            <w:tcW w:w="1247"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jc w:val="center"/>
              <w:rPr>
                <w:rFonts w:ascii="仿宋_GB2312" w:eastAsia="仿宋_GB2312"/>
                <w:sz w:val="24"/>
                <w:szCs w:val="24"/>
              </w:rPr>
            </w:pPr>
            <w:r>
              <w:rPr>
                <w:rFonts w:ascii="仿宋_GB2312" w:eastAsia="仿宋_GB2312" w:hint="eastAsia"/>
                <w:sz w:val="24"/>
                <w:szCs w:val="24"/>
              </w:rPr>
              <w:t>≥95%</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jc w:val="center"/>
              <w:rPr>
                <w:rFonts w:ascii="仿宋_GB2312" w:eastAsia="仿宋_GB2312"/>
                <w:sz w:val="24"/>
                <w:szCs w:val="24"/>
              </w:rPr>
            </w:pPr>
            <w:r>
              <w:rPr>
                <w:rFonts w:ascii="仿宋_GB2312" w:eastAsia="仿宋_GB2312" w:hint="eastAsia"/>
                <w:sz w:val="24"/>
                <w:szCs w:val="24"/>
              </w:rPr>
              <w:t>&gt;95%</w:t>
            </w: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2C4966">
            <w:pPr>
              <w:jc w:val="center"/>
              <w:rPr>
                <w:rFonts w:ascii="仿宋_GB2312" w:eastAsia="仿宋_GB2312"/>
                <w:sz w:val="24"/>
                <w:szCs w:val="24"/>
              </w:rPr>
            </w:pPr>
            <w:r>
              <w:rPr>
                <w:rFonts w:ascii="仿宋_GB2312" w:eastAsia="仿宋_GB2312" w:hint="eastAsia"/>
                <w:sz w:val="24"/>
                <w:szCs w:val="24"/>
              </w:rPr>
              <w:t xml:space="preserve">2.5 </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rsidR="00F24245" w:rsidRDefault="00F24245">
            <w:pPr>
              <w:jc w:val="center"/>
              <w:rPr>
                <w:rFonts w:ascii="仿宋_GB2312" w:eastAsia="仿宋_GB2312"/>
                <w:sz w:val="24"/>
                <w:szCs w:val="24"/>
              </w:rPr>
            </w:pPr>
          </w:p>
        </w:tc>
      </w:tr>
    </w:tbl>
    <w:p w:rsidR="00F24245" w:rsidRDefault="002C4966">
      <w:pPr>
        <w:pStyle w:val="3"/>
        <w:adjustRightInd w:val="0"/>
        <w:snapToGrid w:val="0"/>
        <w:spacing w:line="560" w:lineRule="exact"/>
        <w:ind w:firstLine="643"/>
      </w:pPr>
      <w:bookmarkStart w:id="12" w:name="_Toc102135260"/>
      <w:r>
        <w:rPr>
          <w:rFonts w:hint="eastAsia"/>
        </w:rPr>
        <w:t>（四）上年度部门整体绩</w:t>
      </w:r>
      <w:r>
        <w:t>效</w:t>
      </w:r>
      <w:r>
        <w:rPr>
          <w:rFonts w:hint="eastAsia"/>
        </w:rPr>
        <w:t>自评结果应用情况</w:t>
      </w:r>
      <w:bookmarkEnd w:id="12"/>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根据上年度绩效自评结果，结合本年度的实际情况，</w:t>
      </w:r>
      <w:proofErr w:type="gramStart"/>
      <w:r>
        <w:rPr>
          <w:rFonts w:ascii="仿宋_GB2312" w:eastAsia="仿宋_GB2312" w:cs="仿宋_GB2312" w:hint="eastAsia"/>
          <w:sz w:val="32"/>
          <w:szCs w:val="32"/>
        </w:rPr>
        <w:t>我街一</w:t>
      </w:r>
      <w:proofErr w:type="gramEnd"/>
      <w:r>
        <w:rPr>
          <w:rFonts w:ascii="仿宋_GB2312" w:eastAsia="仿宋_GB2312" w:cs="仿宋_GB2312" w:hint="eastAsia"/>
          <w:sz w:val="32"/>
          <w:szCs w:val="32"/>
        </w:rPr>
        <w:t>是从部门整体支出特点按照绩效评价方案及时修正完成绩效评价体系，使得绩效指标更贴切项目绩效目标；二是将评价结果应用于下一年部门预算参考标准，不断修正和</w:t>
      </w:r>
      <w:proofErr w:type="gramStart"/>
      <w:r>
        <w:rPr>
          <w:rFonts w:ascii="仿宋_GB2312" w:eastAsia="仿宋_GB2312" w:cs="仿宋_GB2312" w:hint="eastAsia"/>
          <w:sz w:val="32"/>
          <w:szCs w:val="32"/>
        </w:rPr>
        <w:t>完善部门</w:t>
      </w:r>
      <w:proofErr w:type="gramEnd"/>
      <w:r>
        <w:rPr>
          <w:rFonts w:ascii="仿宋_GB2312" w:eastAsia="仿宋_GB2312" w:cs="仿宋_GB2312" w:hint="eastAsia"/>
          <w:sz w:val="32"/>
          <w:szCs w:val="32"/>
        </w:rPr>
        <w:t>预算。</w:t>
      </w:r>
    </w:p>
    <w:p w:rsidR="00F24245" w:rsidRDefault="00F24245">
      <w:pPr>
        <w:adjustRightInd w:val="0"/>
        <w:snapToGrid w:val="0"/>
        <w:spacing w:line="560" w:lineRule="exact"/>
        <w:ind w:firstLineChars="200" w:firstLine="640"/>
        <w:rPr>
          <w:rFonts w:ascii="仿宋_GB2312" w:eastAsia="仿宋_GB2312" w:hAnsi="仿宋" w:cs="仿宋_GB2312"/>
          <w:sz w:val="32"/>
          <w:szCs w:val="32"/>
        </w:rPr>
      </w:pPr>
    </w:p>
    <w:p w:rsidR="00F24245" w:rsidRDefault="002C4966">
      <w:pPr>
        <w:widowControl/>
        <w:ind w:firstLineChars="600" w:firstLine="1928"/>
        <w:rPr>
          <w:rFonts w:ascii="仿宋_GB2312" w:eastAsia="仿宋_GB2312" w:hAnsi="仿宋" w:cs="仿宋_GB2312"/>
          <w:b/>
          <w:sz w:val="32"/>
          <w:szCs w:val="32"/>
        </w:rPr>
      </w:pPr>
      <w:r>
        <w:rPr>
          <w:rFonts w:ascii="仿宋_GB2312" w:eastAsia="仿宋_GB2312" w:hAnsi="仿宋" w:cs="仿宋_GB2312" w:hint="eastAsia"/>
          <w:b/>
          <w:sz w:val="32"/>
          <w:szCs w:val="32"/>
        </w:rPr>
        <w:t>武汉市东西湖区人民政府将军路街道办事处</w:t>
      </w:r>
    </w:p>
    <w:p w:rsidR="00F24245" w:rsidRDefault="002C4966">
      <w:pPr>
        <w:rPr>
          <w:rFonts w:ascii="仿宋_GB2312" w:eastAsia="仿宋_GB2312" w:hAnsi="仿宋" w:cs="仿宋_GB2312"/>
          <w:sz w:val="32"/>
          <w:szCs w:val="32"/>
        </w:rPr>
      </w:pPr>
      <w:r>
        <w:rPr>
          <w:rFonts w:ascii="仿宋_GB2312" w:eastAsia="仿宋_GB2312" w:hAnsi="仿宋" w:cs="仿宋_GB2312" w:hint="eastAsia"/>
          <w:b/>
          <w:sz w:val="32"/>
          <w:szCs w:val="32"/>
        </w:rPr>
        <w:t xml:space="preserve">                      </w:t>
      </w:r>
    </w:p>
    <w:p w:rsidR="00F24245" w:rsidRDefault="00F24245">
      <w:pPr>
        <w:rPr>
          <w:rFonts w:ascii="仿宋_GB2312" w:eastAsia="仿宋_GB2312" w:hAnsi="仿宋" w:cs="仿宋_GB2312"/>
          <w:sz w:val="32"/>
          <w:szCs w:val="32"/>
        </w:rPr>
      </w:pPr>
    </w:p>
    <w:p w:rsidR="00F24245" w:rsidRDefault="00F24245">
      <w:pPr>
        <w:rPr>
          <w:rFonts w:ascii="仿宋_GB2312" w:eastAsia="仿宋_GB2312" w:hAnsi="仿宋" w:cs="仿宋_GB2312"/>
          <w:sz w:val="32"/>
          <w:szCs w:val="32"/>
        </w:rPr>
      </w:pPr>
    </w:p>
    <w:p w:rsidR="00F24245" w:rsidRDefault="002C4966">
      <w:pPr>
        <w:tabs>
          <w:tab w:val="left" w:pos="2948"/>
        </w:tabs>
        <w:rPr>
          <w:rFonts w:ascii="仿宋_GB2312" w:eastAsia="仿宋_GB2312" w:hAnsi="仿宋" w:cs="仿宋_GB2312"/>
          <w:sz w:val="32"/>
          <w:szCs w:val="32"/>
        </w:rPr>
      </w:pPr>
      <w:r>
        <w:rPr>
          <w:rFonts w:ascii="仿宋_GB2312" w:eastAsia="仿宋_GB2312" w:hAnsi="仿宋" w:cs="仿宋_GB2312"/>
          <w:sz w:val="32"/>
          <w:szCs w:val="32"/>
        </w:rPr>
        <w:tab/>
      </w:r>
    </w:p>
    <w:p w:rsidR="00F24245" w:rsidRDefault="00F24245">
      <w:pPr>
        <w:tabs>
          <w:tab w:val="left" w:pos="2948"/>
        </w:tabs>
        <w:rPr>
          <w:rFonts w:ascii="仿宋_GB2312" w:eastAsia="仿宋_GB2312" w:hAnsi="仿宋" w:cs="仿宋_GB2312"/>
          <w:sz w:val="32"/>
          <w:szCs w:val="32"/>
        </w:rPr>
      </w:pPr>
    </w:p>
    <w:p w:rsidR="00F24245" w:rsidRDefault="00F24245">
      <w:pPr>
        <w:tabs>
          <w:tab w:val="left" w:pos="2948"/>
        </w:tabs>
        <w:rPr>
          <w:rFonts w:ascii="仿宋_GB2312" w:eastAsia="仿宋_GB2312" w:hAnsi="仿宋" w:cs="仿宋_GB2312"/>
          <w:sz w:val="32"/>
          <w:szCs w:val="32"/>
        </w:rPr>
      </w:pPr>
    </w:p>
    <w:p w:rsidR="00F24245" w:rsidRDefault="00F24245">
      <w:pPr>
        <w:tabs>
          <w:tab w:val="left" w:pos="2948"/>
        </w:tabs>
        <w:rPr>
          <w:rFonts w:ascii="仿宋_GB2312" w:eastAsia="仿宋_GB2312" w:hAnsi="仿宋" w:cs="仿宋_GB2312"/>
          <w:sz w:val="32"/>
          <w:szCs w:val="32"/>
        </w:rPr>
      </w:pPr>
    </w:p>
    <w:p w:rsidR="00F24245" w:rsidRDefault="00F24245">
      <w:pPr>
        <w:tabs>
          <w:tab w:val="left" w:pos="2948"/>
        </w:tabs>
        <w:rPr>
          <w:rFonts w:ascii="仿宋_GB2312" w:eastAsia="仿宋_GB2312" w:hAnsi="仿宋" w:cs="仿宋_GB2312"/>
          <w:sz w:val="32"/>
          <w:szCs w:val="32"/>
        </w:rPr>
      </w:pPr>
    </w:p>
    <w:p w:rsidR="00F24245" w:rsidRDefault="00F24245">
      <w:pPr>
        <w:tabs>
          <w:tab w:val="left" w:pos="2948"/>
        </w:tabs>
        <w:rPr>
          <w:rFonts w:ascii="仿宋_GB2312" w:eastAsia="仿宋_GB2312" w:hAnsi="仿宋" w:cs="仿宋_GB2312"/>
          <w:sz w:val="32"/>
          <w:szCs w:val="32"/>
        </w:rPr>
      </w:pPr>
    </w:p>
    <w:p w:rsidR="00F24245" w:rsidRDefault="00F24245">
      <w:pPr>
        <w:tabs>
          <w:tab w:val="left" w:pos="2948"/>
        </w:tabs>
        <w:rPr>
          <w:rFonts w:ascii="仿宋_GB2312" w:eastAsia="仿宋_GB2312" w:hAnsi="仿宋" w:cs="仿宋_GB2312"/>
          <w:sz w:val="32"/>
          <w:szCs w:val="32"/>
        </w:rPr>
      </w:pPr>
    </w:p>
    <w:p w:rsidR="00F24245" w:rsidRDefault="002C4966">
      <w:pPr>
        <w:pStyle w:val="1"/>
        <w:rPr>
          <w:rFonts w:ascii="方正小标宋_GBK" w:eastAsia="方正小标宋_GBK"/>
        </w:rPr>
      </w:pPr>
      <w:r>
        <w:rPr>
          <w:rFonts w:ascii="方正小标宋_GBK" w:eastAsia="方正小标宋_GBK" w:hint="eastAsia"/>
        </w:rPr>
        <w:lastRenderedPageBreak/>
        <w:t>2021年度将军路街部门整体绩效自评结果</w:t>
      </w:r>
    </w:p>
    <w:p w:rsidR="00F24245" w:rsidRDefault="002C4966">
      <w:pPr>
        <w:pStyle w:val="Bodytext1"/>
        <w:spacing w:after="700" w:line="240" w:lineRule="auto"/>
        <w:ind w:firstLine="0"/>
        <w:jc w:val="center"/>
        <w:rPr>
          <w:rFonts w:ascii="楷体" w:eastAsia="楷体" w:hAnsi="楷体" w:cs="楷体"/>
          <w:color w:val="auto"/>
          <w:sz w:val="32"/>
          <w:szCs w:val="32"/>
          <w:lang w:val="en-US" w:eastAsia="zh-CN"/>
        </w:rPr>
      </w:pPr>
      <w:r>
        <w:rPr>
          <w:rFonts w:ascii="楷体" w:eastAsia="楷体" w:hAnsi="楷体" w:cs="楷体" w:hint="eastAsia"/>
          <w:color w:val="auto"/>
          <w:sz w:val="32"/>
          <w:szCs w:val="32"/>
          <w:lang w:val="en-US" w:eastAsia="zh-CN"/>
        </w:rPr>
        <w:t>（摘要版）</w:t>
      </w:r>
    </w:p>
    <w:p w:rsidR="00F24245" w:rsidRDefault="00F24245"/>
    <w:p w:rsidR="00F24245" w:rsidRDefault="002C4966">
      <w:pPr>
        <w:pStyle w:val="2"/>
        <w:adjustRightInd w:val="0"/>
        <w:snapToGrid w:val="0"/>
        <w:spacing w:line="560" w:lineRule="exact"/>
      </w:pPr>
      <w:r>
        <w:rPr>
          <w:rFonts w:hint="eastAsia"/>
        </w:rPr>
        <w:t>一、自评结论</w:t>
      </w:r>
    </w:p>
    <w:p w:rsidR="00F24245" w:rsidRDefault="002C4966">
      <w:pPr>
        <w:pStyle w:val="3"/>
        <w:adjustRightInd w:val="0"/>
        <w:snapToGrid w:val="0"/>
        <w:spacing w:line="560" w:lineRule="exact"/>
        <w:ind w:firstLine="643"/>
        <w:rPr>
          <w:b w:val="0"/>
        </w:rPr>
      </w:pPr>
      <w:r>
        <w:rPr>
          <w:rFonts w:hint="eastAsia"/>
        </w:rPr>
        <w:t>（一）部门整体绩效自评得分</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我单位2021年度部门整体绩效自评等级为</w:t>
      </w:r>
      <w:r>
        <w:rPr>
          <w:rFonts w:ascii="仿宋_GB2312" w:eastAsia="仿宋_GB2312" w:cs="仿宋_GB2312" w:hint="eastAsia"/>
          <w:b/>
          <w:sz w:val="32"/>
          <w:szCs w:val="32"/>
        </w:rPr>
        <w:t>“优”</w:t>
      </w:r>
      <w:r>
        <w:rPr>
          <w:rFonts w:ascii="仿宋_GB2312" w:eastAsia="仿宋_GB2312" w:cs="仿宋_GB2312" w:hint="eastAsia"/>
          <w:sz w:val="32"/>
          <w:szCs w:val="32"/>
        </w:rPr>
        <w:t>，自评得分为98.44分。</w:t>
      </w:r>
    </w:p>
    <w:p w:rsidR="00F24245" w:rsidRDefault="002C4966">
      <w:pPr>
        <w:pStyle w:val="3"/>
        <w:adjustRightInd w:val="0"/>
        <w:snapToGrid w:val="0"/>
        <w:spacing w:line="560" w:lineRule="exact"/>
        <w:ind w:firstLine="643"/>
        <w:rPr>
          <w:b w:val="0"/>
        </w:rPr>
      </w:pPr>
      <w:r>
        <w:rPr>
          <w:rFonts w:hint="eastAsia"/>
        </w:rPr>
        <w:t>（二）部门整体绩效目标完成情况</w:t>
      </w:r>
    </w:p>
    <w:p w:rsidR="00F24245" w:rsidRDefault="002C4966">
      <w:pPr>
        <w:pStyle w:val="4"/>
        <w:adjustRightInd w:val="0"/>
        <w:snapToGrid w:val="0"/>
        <w:spacing w:line="560" w:lineRule="exact"/>
        <w:ind w:firstLine="643"/>
      </w:pPr>
      <w:r>
        <w:t>1</w:t>
      </w:r>
      <w:r>
        <w:rPr>
          <w:rFonts w:hint="eastAsia"/>
        </w:rPr>
        <w:t>.执行率情况</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2021年度我单位部门整体支出预算总额为66475.78万元，实际执行数为65121.58万元，执行率为</w:t>
      </w:r>
      <w:r>
        <w:rPr>
          <w:rFonts w:ascii="仿宋_GB2312" w:eastAsia="仿宋_GB2312" w:cs="仿宋_GB2312"/>
          <w:sz w:val="32"/>
          <w:szCs w:val="32"/>
        </w:rPr>
        <w:fldChar w:fldCharType="begin"/>
      </w:r>
      <w:r>
        <w:rPr>
          <w:rFonts w:ascii="仿宋_GB2312" w:eastAsia="仿宋_GB2312" w:cs="仿宋_GB2312"/>
          <w:sz w:val="32"/>
          <w:szCs w:val="32"/>
        </w:rPr>
        <w:instrText xml:space="preserve"> =65121.58/66475.78*100 \# "0.00" </w:instrText>
      </w:r>
      <w:r>
        <w:rPr>
          <w:rFonts w:ascii="仿宋_GB2312" w:eastAsia="仿宋_GB2312" w:cs="仿宋_GB2312"/>
          <w:sz w:val="32"/>
          <w:szCs w:val="32"/>
        </w:rPr>
        <w:fldChar w:fldCharType="separate"/>
      </w:r>
      <w:r>
        <w:rPr>
          <w:rFonts w:ascii="仿宋_GB2312" w:eastAsia="仿宋_GB2312" w:cs="仿宋_GB2312"/>
          <w:sz w:val="32"/>
          <w:szCs w:val="32"/>
        </w:rPr>
        <w:t>97.96</w:t>
      </w:r>
      <w:r>
        <w:rPr>
          <w:rFonts w:ascii="仿宋_GB2312" w:eastAsia="仿宋_GB2312" w:cs="仿宋_GB2312"/>
          <w:sz w:val="32"/>
          <w:szCs w:val="32"/>
        </w:rPr>
        <w:fldChar w:fldCharType="end"/>
      </w:r>
      <w:r>
        <w:rPr>
          <w:rFonts w:ascii="仿宋_GB2312" w:eastAsia="仿宋_GB2312" w:cs="仿宋_GB2312" w:hint="eastAsia"/>
          <w:sz w:val="32"/>
          <w:szCs w:val="32"/>
        </w:rPr>
        <w:t>%。</w:t>
      </w:r>
    </w:p>
    <w:p w:rsidR="00F24245" w:rsidRDefault="002C4966">
      <w:pPr>
        <w:pStyle w:val="4"/>
        <w:adjustRightInd w:val="0"/>
        <w:snapToGrid w:val="0"/>
        <w:spacing w:line="560" w:lineRule="exact"/>
        <w:ind w:firstLine="643"/>
      </w:pPr>
      <w:r>
        <w:rPr>
          <w:rFonts w:hint="eastAsia"/>
        </w:rPr>
        <w:t>2.完成的绩效目标</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2021年度设置6个部门整体绩效目标，共86项绩效指标，其中79项绩效指标已全部完成。街道各项资金均按财政资金管理规定使用规范，部门整体绩效目标基本完成，并取得了良好的社会效益。</w:t>
      </w:r>
      <w:r>
        <w:rPr>
          <w:rFonts w:ascii="仿宋_GB2312" w:eastAsia="仿宋_GB2312" w:cs="仿宋_GB2312" w:hint="eastAsia"/>
          <w:b/>
          <w:sz w:val="32"/>
          <w:szCs w:val="32"/>
        </w:rPr>
        <w:t>（详见部门整体绩效自评表）</w:t>
      </w:r>
    </w:p>
    <w:p w:rsidR="00F24245" w:rsidRDefault="002C4966">
      <w:pPr>
        <w:adjustRightInd w:val="0"/>
        <w:snapToGrid w:val="0"/>
        <w:spacing w:line="560" w:lineRule="exact"/>
        <w:ind w:firstLineChars="200" w:firstLine="643"/>
        <w:rPr>
          <w:rFonts w:ascii="仿宋_GB2312" w:eastAsia="仿宋_GB2312" w:cs="仿宋_GB2312"/>
          <w:b/>
          <w:bCs/>
          <w:sz w:val="32"/>
          <w:szCs w:val="32"/>
        </w:rPr>
      </w:pPr>
      <w:r>
        <w:rPr>
          <w:rFonts w:ascii="仿宋_GB2312" w:eastAsia="仿宋_GB2312" w:cs="仿宋_GB2312" w:hint="eastAsia"/>
          <w:b/>
          <w:bCs/>
          <w:sz w:val="32"/>
          <w:szCs w:val="32"/>
        </w:rPr>
        <w:t>3.未完成的绩效目标</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我单位未完成的绩效指标共7项。具体如下：</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1"/>
        <w:gridCol w:w="1987"/>
        <w:gridCol w:w="2749"/>
      </w:tblGrid>
      <w:tr w:rsidR="00F24245">
        <w:trPr>
          <w:trHeight w:val="390"/>
        </w:trPr>
        <w:tc>
          <w:tcPr>
            <w:tcW w:w="2226" w:type="pct"/>
            <w:shd w:val="clear" w:color="auto" w:fill="auto"/>
            <w:vAlign w:val="center"/>
          </w:tcPr>
          <w:p w:rsidR="00F24245" w:rsidRDefault="002C4966">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指标</w:t>
            </w:r>
          </w:p>
        </w:tc>
        <w:tc>
          <w:tcPr>
            <w:tcW w:w="1164" w:type="pct"/>
            <w:shd w:val="clear" w:color="auto" w:fill="auto"/>
            <w:vAlign w:val="center"/>
          </w:tcPr>
          <w:p w:rsidR="00F24245" w:rsidRDefault="002C4966">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年初目标值</w:t>
            </w:r>
          </w:p>
        </w:tc>
        <w:tc>
          <w:tcPr>
            <w:tcW w:w="1610" w:type="pct"/>
            <w:shd w:val="clear" w:color="auto" w:fill="auto"/>
            <w:vAlign w:val="center"/>
          </w:tcPr>
          <w:p w:rsidR="00F24245" w:rsidRDefault="002C4966">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实际完成值</w:t>
            </w:r>
          </w:p>
        </w:tc>
      </w:tr>
      <w:tr w:rsidR="00F24245">
        <w:trPr>
          <w:trHeight w:val="371"/>
        </w:trPr>
        <w:tc>
          <w:tcPr>
            <w:tcW w:w="2226"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工业投资</w:t>
            </w:r>
          </w:p>
        </w:tc>
        <w:tc>
          <w:tcPr>
            <w:tcW w:w="1164"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2.5亿元</w:t>
            </w:r>
          </w:p>
        </w:tc>
        <w:tc>
          <w:tcPr>
            <w:tcW w:w="1610"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1.688亿元</w:t>
            </w:r>
          </w:p>
        </w:tc>
      </w:tr>
      <w:tr w:rsidR="00F24245">
        <w:trPr>
          <w:trHeight w:val="390"/>
        </w:trPr>
        <w:tc>
          <w:tcPr>
            <w:tcW w:w="2226"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招商引资实际到位资金</w:t>
            </w:r>
          </w:p>
        </w:tc>
        <w:tc>
          <w:tcPr>
            <w:tcW w:w="1164"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36亿元</w:t>
            </w:r>
          </w:p>
        </w:tc>
        <w:tc>
          <w:tcPr>
            <w:tcW w:w="1610"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31.0529亿元</w:t>
            </w:r>
          </w:p>
        </w:tc>
      </w:tr>
      <w:tr w:rsidR="00F24245">
        <w:trPr>
          <w:trHeight w:val="371"/>
        </w:trPr>
        <w:tc>
          <w:tcPr>
            <w:tcW w:w="2226"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实际利用外资</w:t>
            </w:r>
          </w:p>
        </w:tc>
        <w:tc>
          <w:tcPr>
            <w:tcW w:w="1164"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1亿美元</w:t>
            </w:r>
          </w:p>
        </w:tc>
        <w:tc>
          <w:tcPr>
            <w:tcW w:w="1610"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0.922亿美元</w:t>
            </w:r>
          </w:p>
        </w:tc>
      </w:tr>
      <w:tr w:rsidR="00F24245">
        <w:trPr>
          <w:trHeight w:val="390"/>
        </w:trPr>
        <w:tc>
          <w:tcPr>
            <w:tcW w:w="2226"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辖区视频</w:t>
            </w:r>
            <w:proofErr w:type="gramStart"/>
            <w:r>
              <w:rPr>
                <w:rFonts w:ascii="仿宋_GB2312" w:eastAsia="仿宋_GB2312" w:hAnsi="宋体" w:cs="宋体" w:hint="eastAsia"/>
                <w:kern w:val="0"/>
                <w:sz w:val="24"/>
                <w:szCs w:val="24"/>
              </w:rPr>
              <w:t>探头维保</w:t>
            </w:r>
            <w:proofErr w:type="gramEnd"/>
          </w:p>
        </w:tc>
        <w:tc>
          <w:tcPr>
            <w:tcW w:w="1164"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495个</w:t>
            </w:r>
          </w:p>
        </w:tc>
        <w:tc>
          <w:tcPr>
            <w:tcW w:w="1610"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未完成</w:t>
            </w:r>
          </w:p>
        </w:tc>
      </w:tr>
      <w:tr w:rsidR="00F24245">
        <w:trPr>
          <w:trHeight w:val="371"/>
        </w:trPr>
        <w:tc>
          <w:tcPr>
            <w:tcW w:w="2226"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“民呼我应”件办结率</w:t>
            </w:r>
          </w:p>
        </w:tc>
        <w:tc>
          <w:tcPr>
            <w:tcW w:w="1164"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100%</w:t>
            </w:r>
          </w:p>
        </w:tc>
        <w:tc>
          <w:tcPr>
            <w:tcW w:w="1610"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99.69%</w:t>
            </w:r>
          </w:p>
        </w:tc>
      </w:tr>
      <w:tr w:rsidR="00F24245">
        <w:trPr>
          <w:trHeight w:val="371"/>
        </w:trPr>
        <w:tc>
          <w:tcPr>
            <w:tcW w:w="2226"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社会消费品零售总额同比增长率</w:t>
            </w:r>
          </w:p>
        </w:tc>
        <w:tc>
          <w:tcPr>
            <w:tcW w:w="1164"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16.50%</w:t>
            </w:r>
          </w:p>
        </w:tc>
        <w:tc>
          <w:tcPr>
            <w:tcW w:w="1610"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13.12%</w:t>
            </w:r>
          </w:p>
        </w:tc>
      </w:tr>
      <w:tr w:rsidR="00F24245">
        <w:trPr>
          <w:trHeight w:val="409"/>
        </w:trPr>
        <w:tc>
          <w:tcPr>
            <w:tcW w:w="2226"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lastRenderedPageBreak/>
              <w:t>限上销售额同比增长率</w:t>
            </w:r>
          </w:p>
        </w:tc>
        <w:tc>
          <w:tcPr>
            <w:tcW w:w="1164"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16.50%</w:t>
            </w:r>
          </w:p>
        </w:tc>
        <w:tc>
          <w:tcPr>
            <w:tcW w:w="1610" w:type="pct"/>
            <w:shd w:val="clear" w:color="auto" w:fill="auto"/>
            <w:vAlign w:val="center"/>
          </w:tcPr>
          <w:p w:rsidR="00F24245" w:rsidRDefault="002C4966">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13.17%</w:t>
            </w:r>
          </w:p>
        </w:tc>
      </w:tr>
    </w:tbl>
    <w:p w:rsidR="00F24245" w:rsidRDefault="002C4966">
      <w:pPr>
        <w:pStyle w:val="3"/>
        <w:adjustRightInd w:val="0"/>
        <w:snapToGrid w:val="0"/>
        <w:spacing w:line="560" w:lineRule="exact"/>
        <w:ind w:firstLineChars="100" w:firstLine="321"/>
        <w:rPr>
          <w:b w:val="0"/>
        </w:rPr>
      </w:pPr>
      <w:r>
        <w:rPr>
          <w:rFonts w:hint="eastAsia"/>
        </w:rPr>
        <w:t>（三）存在的问题和原因</w:t>
      </w:r>
    </w:p>
    <w:p w:rsidR="00F24245" w:rsidRDefault="002C4966">
      <w:pPr>
        <w:adjustRightInd w:val="0"/>
        <w:snapToGrid w:val="0"/>
        <w:spacing w:line="560" w:lineRule="exact"/>
        <w:ind w:firstLineChars="200" w:firstLine="643"/>
        <w:rPr>
          <w:rFonts w:ascii="仿宋_GB2312" w:eastAsia="仿宋_GB2312" w:cs="仿宋_GB2312"/>
          <w:b/>
          <w:sz w:val="32"/>
          <w:szCs w:val="32"/>
        </w:rPr>
      </w:pPr>
      <w:r>
        <w:rPr>
          <w:rFonts w:ascii="仿宋_GB2312" w:eastAsia="仿宋_GB2312" w:cs="仿宋_GB2312" w:hint="eastAsia"/>
          <w:b/>
          <w:sz w:val="32"/>
          <w:szCs w:val="32"/>
        </w:rPr>
        <w:t>1</w:t>
      </w:r>
      <w:r>
        <w:rPr>
          <w:rFonts w:ascii="仿宋_GB2312" w:eastAsia="仿宋_GB2312" w:cs="仿宋_GB2312"/>
          <w:b/>
          <w:sz w:val="32"/>
          <w:szCs w:val="32"/>
        </w:rPr>
        <w:t>.</w:t>
      </w:r>
      <w:r>
        <w:rPr>
          <w:rFonts w:ascii="仿宋_GB2312" w:eastAsia="仿宋_GB2312" w:cs="仿宋_GB2312" w:hint="eastAsia"/>
          <w:b/>
          <w:sz w:val="32"/>
          <w:szCs w:val="32"/>
        </w:rPr>
        <w:t>上年度绩</w:t>
      </w:r>
      <w:r>
        <w:rPr>
          <w:rFonts w:ascii="仿宋_GB2312" w:eastAsia="仿宋_GB2312" w:cs="仿宋_GB2312"/>
          <w:b/>
          <w:sz w:val="32"/>
          <w:szCs w:val="32"/>
        </w:rPr>
        <w:t>效评价</w:t>
      </w:r>
      <w:r>
        <w:rPr>
          <w:rFonts w:ascii="仿宋_GB2312" w:eastAsia="仿宋_GB2312" w:cs="仿宋_GB2312" w:hint="eastAsia"/>
          <w:b/>
          <w:sz w:val="32"/>
          <w:szCs w:val="32"/>
        </w:rPr>
        <w:t>结果应用情况</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根据上年度绩效自评结果，结合本年度的实际情况，</w:t>
      </w:r>
      <w:proofErr w:type="gramStart"/>
      <w:r>
        <w:rPr>
          <w:rFonts w:ascii="仿宋_GB2312" w:eastAsia="仿宋_GB2312" w:cs="仿宋_GB2312" w:hint="eastAsia"/>
          <w:sz w:val="32"/>
          <w:szCs w:val="32"/>
        </w:rPr>
        <w:t>我街一</w:t>
      </w:r>
      <w:proofErr w:type="gramEnd"/>
      <w:r>
        <w:rPr>
          <w:rFonts w:ascii="仿宋_GB2312" w:eastAsia="仿宋_GB2312" w:cs="仿宋_GB2312" w:hint="eastAsia"/>
          <w:sz w:val="32"/>
          <w:szCs w:val="32"/>
        </w:rPr>
        <w:t>是从部门整体支出特点按照绩效评价方案及时修正完成绩效评价体系，使得绩效指标更贴切项目绩效目标；二是将评价结果应用于下一年部门预算参考标准，不断修正和</w:t>
      </w:r>
      <w:proofErr w:type="gramStart"/>
      <w:r>
        <w:rPr>
          <w:rFonts w:ascii="仿宋_GB2312" w:eastAsia="仿宋_GB2312" w:cs="仿宋_GB2312" w:hint="eastAsia"/>
          <w:sz w:val="32"/>
          <w:szCs w:val="32"/>
        </w:rPr>
        <w:t>完善部门</w:t>
      </w:r>
      <w:proofErr w:type="gramEnd"/>
      <w:r>
        <w:rPr>
          <w:rFonts w:ascii="仿宋_GB2312" w:eastAsia="仿宋_GB2312" w:cs="仿宋_GB2312" w:hint="eastAsia"/>
          <w:sz w:val="32"/>
          <w:szCs w:val="32"/>
        </w:rPr>
        <w:t>预算。</w:t>
      </w:r>
    </w:p>
    <w:p w:rsidR="00F24245" w:rsidRDefault="002C4966">
      <w:pPr>
        <w:adjustRightInd w:val="0"/>
        <w:snapToGrid w:val="0"/>
        <w:spacing w:line="560" w:lineRule="exact"/>
        <w:ind w:firstLineChars="200" w:firstLine="643"/>
        <w:rPr>
          <w:rFonts w:ascii="仿宋_GB2312" w:eastAsia="仿宋_GB2312" w:cs="仿宋_GB2312"/>
          <w:b/>
          <w:sz w:val="32"/>
          <w:szCs w:val="32"/>
        </w:rPr>
      </w:pPr>
      <w:r>
        <w:rPr>
          <w:rFonts w:ascii="仿宋_GB2312" w:eastAsia="仿宋_GB2312" w:cs="仿宋_GB2312" w:hint="eastAsia"/>
          <w:b/>
          <w:sz w:val="32"/>
          <w:szCs w:val="32"/>
        </w:rPr>
        <w:t>2</w:t>
      </w:r>
      <w:r>
        <w:rPr>
          <w:rFonts w:ascii="仿宋_GB2312" w:eastAsia="仿宋_GB2312" w:cs="仿宋_GB2312"/>
          <w:b/>
          <w:sz w:val="32"/>
          <w:szCs w:val="32"/>
        </w:rPr>
        <w:t>.</w:t>
      </w:r>
      <w:r>
        <w:rPr>
          <w:rFonts w:ascii="仿宋_GB2312" w:eastAsia="仿宋_GB2312" w:cs="仿宋_GB2312" w:hint="eastAsia"/>
          <w:b/>
          <w:sz w:val="32"/>
          <w:szCs w:val="32"/>
        </w:rPr>
        <w:t>本年度绩效存在</w:t>
      </w:r>
      <w:r>
        <w:rPr>
          <w:rFonts w:ascii="仿宋_GB2312" w:eastAsia="仿宋_GB2312" w:cs="仿宋_GB2312"/>
          <w:b/>
          <w:sz w:val="32"/>
          <w:szCs w:val="32"/>
        </w:rPr>
        <w:t>的</w:t>
      </w:r>
      <w:r>
        <w:rPr>
          <w:rFonts w:ascii="仿宋_GB2312" w:eastAsia="仿宋_GB2312" w:cs="仿宋_GB2312" w:hint="eastAsia"/>
          <w:b/>
          <w:sz w:val="32"/>
          <w:szCs w:val="32"/>
        </w:rPr>
        <w:t>问题和原因</w:t>
      </w:r>
    </w:p>
    <w:p w:rsidR="00F24245" w:rsidRDefault="002C4966">
      <w:pPr>
        <w:adjustRightInd w:val="0"/>
        <w:snapToGrid w:val="0"/>
        <w:spacing w:line="560" w:lineRule="exact"/>
        <w:ind w:firstLineChars="200" w:firstLine="643"/>
        <w:rPr>
          <w:rFonts w:ascii="仿宋_GB2312" w:eastAsia="仿宋_GB2312" w:cs="仿宋_GB2312"/>
          <w:b/>
          <w:sz w:val="32"/>
          <w:szCs w:val="32"/>
        </w:rPr>
      </w:pPr>
      <w:r>
        <w:rPr>
          <w:rFonts w:ascii="仿宋_GB2312" w:eastAsia="仿宋_GB2312" w:cs="仿宋_GB2312" w:hint="eastAsia"/>
          <w:b/>
          <w:sz w:val="32"/>
          <w:szCs w:val="32"/>
        </w:rPr>
        <w:t>存在偏差和目标未完成情况：</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⑴</w:t>
      </w:r>
      <w:r>
        <w:rPr>
          <w:rFonts w:ascii="仿宋_GB2312" w:eastAsia="仿宋_GB2312" w:cs="仿宋_GB2312"/>
          <w:sz w:val="32"/>
          <w:szCs w:val="32"/>
        </w:rPr>
        <w:t>受疫情等因素影响，工业投资额、招商引资实际到位资金、实际利用外资金额</w:t>
      </w:r>
      <w:r>
        <w:rPr>
          <w:rFonts w:ascii="仿宋_GB2312" w:eastAsia="仿宋_GB2312" w:cs="仿宋_GB2312" w:hint="eastAsia"/>
          <w:sz w:val="32"/>
          <w:szCs w:val="32"/>
        </w:rPr>
        <w:t>、社会消费品零售总额同比增长率、规模以上其他营利性服务营业收入同比增长率</w:t>
      </w:r>
      <w:r>
        <w:rPr>
          <w:rFonts w:ascii="仿宋_GB2312" w:eastAsia="仿宋_GB2312" w:cs="仿宋_GB2312"/>
          <w:sz w:val="32"/>
          <w:szCs w:val="32"/>
        </w:rPr>
        <w:t>未达到年初目标；</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⑵在辖区视频探头</w:t>
      </w:r>
      <w:proofErr w:type="gramStart"/>
      <w:r>
        <w:rPr>
          <w:rFonts w:ascii="仿宋_GB2312" w:eastAsia="仿宋_GB2312" w:cs="仿宋_GB2312" w:hint="eastAsia"/>
          <w:sz w:val="32"/>
          <w:szCs w:val="32"/>
        </w:rPr>
        <w:t>维保上</w:t>
      </w:r>
      <w:proofErr w:type="gramEnd"/>
      <w:r>
        <w:rPr>
          <w:rFonts w:ascii="仿宋_GB2312" w:eastAsia="仿宋_GB2312" w:cs="仿宋_GB2312" w:hint="eastAsia"/>
          <w:sz w:val="32"/>
          <w:szCs w:val="32"/>
        </w:rPr>
        <w:t>，仅对部分探头进行了维保，未做到全覆盖</w:t>
      </w:r>
      <w:r>
        <w:rPr>
          <w:rFonts w:ascii="仿宋_GB2312" w:eastAsia="仿宋_GB2312" w:cs="仿宋_GB2312"/>
          <w:sz w:val="32"/>
          <w:szCs w:val="32"/>
        </w:rPr>
        <w:t>；</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⑶</w:t>
      </w:r>
      <w:r>
        <w:rPr>
          <w:rFonts w:ascii="仿宋_GB2312" w:eastAsia="仿宋_GB2312" w:cs="仿宋_GB2312"/>
          <w:sz w:val="32"/>
          <w:szCs w:val="32"/>
        </w:rPr>
        <w:t xml:space="preserve"> </w:t>
      </w:r>
      <w:r>
        <w:rPr>
          <w:rFonts w:ascii="仿宋_GB2312" w:eastAsia="仿宋_GB2312" w:cs="仿宋_GB2312"/>
          <w:sz w:val="32"/>
          <w:szCs w:val="32"/>
        </w:rPr>
        <w:t>“</w:t>
      </w:r>
      <w:r>
        <w:rPr>
          <w:rFonts w:ascii="仿宋_GB2312" w:eastAsia="仿宋_GB2312" w:cs="仿宋_GB2312"/>
          <w:sz w:val="32"/>
          <w:szCs w:val="32"/>
        </w:rPr>
        <w:t>民呼我应</w:t>
      </w:r>
      <w:r>
        <w:rPr>
          <w:rFonts w:ascii="仿宋_GB2312" w:eastAsia="仿宋_GB2312" w:cs="仿宋_GB2312"/>
          <w:sz w:val="32"/>
          <w:szCs w:val="32"/>
        </w:rPr>
        <w:t>”</w:t>
      </w:r>
      <w:r>
        <w:rPr>
          <w:rFonts w:ascii="仿宋_GB2312" w:eastAsia="仿宋_GB2312" w:cs="仿宋_GB2312"/>
          <w:sz w:val="32"/>
          <w:szCs w:val="32"/>
        </w:rPr>
        <w:t>件办结率未达到年初目标。</w:t>
      </w:r>
    </w:p>
    <w:p w:rsidR="00F24245" w:rsidRDefault="002C4966">
      <w:pPr>
        <w:adjustRightInd w:val="0"/>
        <w:snapToGrid w:val="0"/>
        <w:spacing w:line="560" w:lineRule="exact"/>
        <w:ind w:firstLineChars="200" w:firstLine="643"/>
        <w:rPr>
          <w:rFonts w:ascii="仿宋_GB2312" w:eastAsia="仿宋_GB2312" w:cs="仿宋_GB2312"/>
          <w:b/>
          <w:sz w:val="32"/>
          <w:szCs w:val="32"/>
        </w:rPr>
      </w:pPr>
      <w:r>
        <w:rPr>
          <w:rFonts w:ascii="仿宋_GB2312" w:eastAsia="仿宋_GB2312" w:cs="仿宋_GB2312"/>
          <w:b/>
          <w:sz w:val="32"/>
          <w:szCs w:val="32"/>
        </w:rPr>
        <w:t>分析原因：</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一是因疫情及国际经济政治环境的影响，导致招商、投资等经济工作受到很大影响；二是对于视频探头往往是在出现故障或无法正常工作时才对其进行维护，在日常保养方面未做到全覆盖；三是“民呼我应”件数量较大，且少数民声需求一时难以解决或根本无法解决，造成未达到100%办结率。</w:t>
      </w:r>
    </w:p>
    <w:p w:rsidR="00F24245" w:rsidRDefault="002C4966">
      <w:pPr>
        <w:pStyle w:val="3"/>
        <w:adjustRightInd w:val="0"/>
        <w:snapToGrid w:val="0"/>
        <w:spacing w:line="560" w:lineRule="exact"/>
        <w:ind w:firstLine="643"/>
        <w:rPr>
          <w:b w:val="0"/>
        </w:rPr>
      </w:pPr>
      <w:r>
        <w:rPr>
          <w:rFonts w:hint="eastAsia"/>
        </w:rPr>
        <w:t>（四）下一步拟改进措施</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1.提高预算编制水平。根据实际情况，科学设置年初预</w:t>
      </w:r>
      <w:r>
        <w:rPr>
          <w:rFonts w:ascii="仿宋_GB2312" w:eastAsia="仿宋_GB2312" w:cs="仿宋_GB2312" w:hint="eastAsia"/>
          <w:sz w:val="32"/>
          <w:szCs w:val="32"/>
        </w:rPr>
        <w:lastRenderedPageBreak/>
        <w:t>期目标，避免预期目标与实际完成偏差较大。</w:t>
      </w:r>
    </w:p>
    <w:p w:rsidR="00F24245" w:rsidRDefault="002C4966">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2.提高预算执行进度。切实履行工作职责，制定详细验收工作计划，抓紧时间、合理组织，加强已完成项目的验收组织工作。</w:t>
      </w:r>
    </w:p>
    <w:p w:rsidR="00F24245" w:rsidRDefault="00F24245">
      <w:pPr>
        <w:tabs>
          <w:tab w:val="left" w:pos="2948"/>
        </w:tabs>
        <w:rPr>
          <w:rFonts w:ascii="仿宋_GB2312" w:eastAsia="仿宋_GB2312" w:hAnsi="仿宋" w:cs="仿宋_GB2312"/>
          <w:sz w:val="32"/>
          <w:szCs w:val="32"/>
        </w:rPr>
      </w:pPr>
    </w:p>
    <w:p w:rsidR="00F24245" w:rsidRDefault="00F24245">
      <w:pPr>
        <w:rPr>
          <w:rFonts w:ascii="仿宋_GB2312" w:eastAsia="仿宋_GB2312" w:hAnsi="仿宋" w:cs="仿宋_GB2312"/>
          <w:sz w:val="32"/>
          <w:szCs w:val="32"/>
        </w:rPr>
      </w:pPr>
    </w:p>
    <w:p w:rsidR="00F24245" w:rsidRDefault="002C4966">
      <w:pPr>
        <w:widowControl/>
        <w:ind w:firstLineChars="600" w:firstLine="1928"/>
        <w:rPr>
          <w:rFonts w:ascii="仿宋_GB2312" w:eastAsia="仿宋_GB2312" w:hAnsi="仿宋" w:cs="仿宋_GB2312"/>
          <w:b/>
          <w:sz w:val="32"/>
          <w:szCs w:val="32"/>
        </w:rPr>
      </w:pPr>
      <w:r>
        <w:rPr>
          <w:rFonts w:ascii="仿宋_GB2312" w:eastAsia="仿宋_GB2312" w:hAnsi="仿宋" w:cs="仿宋_GB2312" w:hint="eastAsia"/>
          <w:b/>
          <w:sz w:val="32"/>
          <w:szCs w:val="32"/>
        </w:rPr>
        <w:t>武汉市东西湖区人民政府将军路街道办事处</w:t>
      </w:r>
    </w:p>
    <w:p w:rsidR="00F24245" w:rsidRDefault="00F24245">
      <w:pPr>
        <w:rPr>
          <w:rFonts w:ascii="仿宋_GB2312" w:eastAsia="仿宋_GB2312" w:hAnsi="仿宋" w:cs="仿宋_GB2312"/>
          <w:sz w:val="32"/>
          <w:szCs w:val="32"/>
        </w:rPr>
      </w:pPr>
    </w:p>
    <w:sectPr w:rsidR="00F24245">
      <w:footerReference w:type="default" r:id="rId9"/>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41B6" w:rsidRDefault="008F41B6">
      <w:r>
        <w:separator/>
      </w:r>
    </w:p>
  </w:endnote>
  <w:endnote w:type="continuationSeparator" w:id="0">
    <w:p w:rsidR="008F41B6" w:rsidRDefault="008F4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00000000" w:usb2="00000016" w:usb3="00000000" w:csb0="0004000F" w:csb1="00000000"/>
  </w:font>
  <w:font w:name="方正小标宋简体">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方正小标宋_GBK">
    <w:altName w:val="Arial Unicode MS"/>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altName w:val="Arial Unicode MS"/>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1389517"/>
    </w:sdtPr>
    <w:sdtEndPr>
      <w:rPr>
        <w:b/>
        <w:sz w:val="21"/>
        <w:szCs w:val="21"/>
      </w:rPr>
    </w:sdtEndPr>
    <w:sdtContent>
      <w:p w:rsidR="00F24245" w:rsidRDefault="002C4966">
        <w:pPr>
          <w:pStyle w:val="a4"/>
          <w:ind w:firstLine="360"/>
          <w:jc w:val="right"/>
          <w:rPr>
            <w:b/>
            <w:sz w:val="21"/>
            <w:szCs w:val="21"/>
          </w:rPr>
        </w:pPr>
        <w:r>
          <w:rPr>
            <w:b/>
            <w:sz w:val="21"/>
            <w:szCs w:val="21"/>
          </w:rPr>
          <w:fldChar w:fldCharType="begin"/>
        </w:r>
        <w:r>
          <w:rPr>
            <w:b/>
            <w:sz w:val="21"/>
            <w:szCs w:val="21"/>
          </w:rPr>
          <w:instrText>PAGE   \* MERGEFORMAT</w:instrText>
        </w:r>
        <w:r>
          <w:rPr>
            <w:b/>
            <w:sz w:val="21"/>
            <w:szCs w:val="21"/>
          </w:rPr>
          <w:fldChar w:fldCharType="separate"/>
        </w:r>
        <w:r w:rsidR="00F06DC9" w:rsidRPr="00F06DC9">
          <w:rPr>
            <w:b/>
            <w:noProof/>
            <w:sz w:val="21"/>
            <w:szCs w:val="21"/>
            <w:lang w:val="zh-CN"/>
          </w:rPr>
          <w:t>-</w:t>
        </w:r>
        <w:r w:rsidR="00F06DC9">
          <w:rPr>
            <w:b/>
            <w:noProof/>
            <w:sz w:val="21"/>
            <w:szCs w:val="21"/>
          </w:rPr>
          <w:t xml:space="preserve"> 17 -</w:t>
        </w:r>
        <w:r>
          <w:rPr>
            <w:b/>
            <w:sz w:val="21"/>
            <w:szCs w:val="21"/>
          </w:rPr>
          <w:fldChar w:fldCharType="end"/>
        </w:r>
      </w:p>
    </w:sdtContent>
  </w:sdt>
  <w:p w:rsidR="00F24245" w:rsidRDefault="00F24245">
    <w:pPr>
      <w:pStyle w:val="a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41B6" w:rsidRDefault="008F41B6">
      <w:r>
        <w:separator/>
      </w:r>
    </w:p>
  </w:footnote>
  <w:footnote w:type="continuationSeparator" w:id="0">
    <w:p w:rsidR="008F41B6" w:rsidRDefault="008F41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4YTlkMGZmMGE4ZDIyMmYxYWY0Yjk0NTJjMjM4ZGEifQ=="/>
  </w:docVars>
  <w:rsids>
    <w:rsidRoot w:val="00F24245"/>
    <w:rsid w:val="000F2623"/>
    <w:rsid w:val="002C4966"/>
    <w:rsid w:val="002D3C24"/>
    <w:rsid w:val="008F41B6"/>
    <w:rsid w:val="00C834E9"/>
    <w:rsid w:val="00D062D2"/>
    <w:rsid w:val="00DA72F4"/>
    <w:rsid w:val="00F06DC9"/>
    <w:rsid w:val="00F24245"/>
    <w:rsid w:val="01086C64"/>
    <w:rsid w:val="049C7DEF"/>
    <w:rsid w:val="08BA4CE8"/>
    <w:rsid w:val="0C087603"/>
    <w:rsid w:val="14764C16"/>
    <w:rsid w:val="15AA1C40"/>
    <w:rsid w:val="161A5018"/>
    <w:rsid w:val="1D951428"/>
    <w:rsid w:val="216B7F51"/>
    <w:rsid w:val="241424EC"/>
    <w:rsid w:val="2423778D"/>
    <w:rsid w:val="28F12975"/>
    <w:rsid w:val="299A22A0"/>
    <w:rsid w:val="2BFD6B16"/>
    <w:rsid w:val="2D1212E9"/>
    <w:rsid w:val="387E3825"/>
    <w:rsid w:val="48F055E1"/>
    <w:rsid w:val="51FE6FD2"/>
    <w:rsid w:val="58585C20"/>
    <w:rsid w:val="5C74696F"/>
    <w:rsid w:val="5CEE7CB5"/>
    <w:rsid w:val="603354CC"/>
    <w:rsid w:val="657F1D6E"/>
    <w:rsid w:val="666D606B"/>
    <w:rsid w:val="667E2026"/>
    <w:rsid w:val="6B40349F"/>
    <w:rsid w:val="6FFB6495"/>
    <w:rsid w:val="73084E4C"/>
    <w:rsid w:val="7467032F"/>
    <w:rsid w:val="766B504C"/>
    <w:rsid w:val="77AD276B"/>
    <w:rsid w:val="77E326CE"/>
    <w:rsid w:val="7BC40083"/>
    <w:rsid w:val="7EF944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semiHidden="0" w:uiPriority="39"/>
    <w:lsdException w:name="toc 3" w:semiHidden="0"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Balloon Text" w:qFormat="1"/>
    <w:lsdException w:name="Table Grid" w:uiPriority="3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jc w:val="center"/>
      <w:outlineLvl w:val="0"/>
    </w:pPr>
    <w:rPr>
      <w:rFonts w:ascii="方正小标宋简体" w:eastAsia="方正小标宋简体" w:hAnsi="Arial" w:cs="方正小标宋简体"/>
      <w:sz w:val="36"/>
      <w:szCs w:val="36"/>
    </w:rPr>
  </w:style>
  <w:style w:type="paragraph" w:styleId="2">
    <w:name w:val="heading 2"/>
    <w:basedOn w:val="a"/>
    <w:next w:val="a"/>
    <w:link w:val="2Char"/>
    <w:uiPriority w:val="9"/>
    <w:unhideWhenUsed/>
    <w:qFormat/>
    <w:pPr>
      <w:ind w:firstLineChars="200" w:firstLine="640"/>
      <w:outlineLvl w:val="1"/>
    </w:pPr>
    <w:rPr>
      <w:rFonts w:ascii="黑体" w:eastAsia="黑体" w:hAnsi="黑体" w:cs="黑体"/>
      <w:sz w:val="32"/>
      <w:szCs w:val="32"/>
    </w:rPr>
  </w:style>
  <w:style w:type="paragraph" w:styleId="3">
    <w:name w:val="heading 3"/>
    <w:basedOn w:val="a"/>
    <w:next w:val="a"/>
    <w:link w:val="3Char"/>
    <w:uiPriority w:val="9"/>
    <w:unhideWhenUsed/>
    <w:qFormat/>
    <w:pPr>
      <w:ind w:firstLineChars="200" w:firstLine="640"/>
      <w:outlineLvl w:val="2"/>
    </w:pPr>
    <w:rPr>
      <w:rFonts w:ascii="楷体_GB2312" w:eastAsia="楷体_GB2312" w:hAnsi="楷体" w:cs="楷体_GB2312"/>
      <w:b/>
      <w:sz w:val="32"/>
      <w:szCs w:val="32"/>
    </w:rPr>
  </w:style>
  <w:style w:type="paragraph" w:styleId="4">
    <w:name w:val="heading 4"/>
    <w:basedOn w:val="a"/>
    <w:next w:val="a"/>
    <w:link w:val="4Char"/>
    <w:uiPriority w:val="9"/>
    <w:unhideWhenUsed/>
    <w:qFormat/>
    <w:pPr>
      <w:ind w:firstLineChars="200" w:firstLine="640"/>
      <w:outlineLvl w:val="3"/>
    </w:pPr>
    <w:rPr>
      <w:rFonts w:ascii="仿宋_GB2312" w:eastAsia="仿宋_GB2312" w:cs="仿宋_GB2312"/>
      <w:b/>
      <w:sz w:val="32"/>
      <w:szCs w:val="32"/>
    </w:rPr>
  </w:style>
  <w:style w:type="paragraph" w:styleId="5">
    <w:name w:val="heading 5"/>
    <w:basedOn w:val="a"/>
    <w:next w:val="a"/>
    <w:link w:val="5Char"/>
    <w:uiPriority w:val="9"/>
    <w:unhideWhenUsed/>
    <w:qFormat/>
    <w:pPr>
      <w:ind w:firstLineChars="200" w:firstLine="640"/>
      <w:outlineLvl w:val="4"/>
    </w:pPr>
    <w:rPr>
      <w:rFonts w:ascii="仿宋_GB2312" w:eastAsia="仿宋_GB2312" w:cs="仿宋_GB231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toc 3"/>
    <w:basedOn w:val="a"/>
    <w:next w:val="a"/>
    <w:uiPriority w:val="39"/>
    <w:unhideWhenUsed/>
    <w:pPr>
      <w:ind w:leftChars="400" w:left="840"/>
    </w:pPr>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style>
  <w:style w:type="paragraph" w:styleId="20">
    <w:name w:val="toc 2"/>
    <w:basedOn w:val="a"/>
    <w:next w:val="a"/>
    <w:uiPriority w:val="39"/>
    <w:unhideWhenUsed/>
    <w:pPr>
      <w:ind w:leftChars="200" w:left="420"/>
    </w:pPr>
  </w:style>
  <w:style w:type="character" w:styleId="a6">
    <w:name w:val="Hyperlink"/>
    <w:basedOn w:val="a0"/>
    <w:uiPriority w:val="99"/>
    <w:unhideWhenUsed/>
    <w:rPr>
      <w:color w:val="0563C1" w:themeColor="hyperlink"/>
      <w:u w:val="single"/>
    </w:rPr>
  </w:style>
  <w:style w:type="character" w:customStyle="1" w:styleId="1Char">
    <w:name w:val="标题 1 Char"/>
    <w:basedOn w:val="a0"/>
    <w:link w:val="1"/>
    <w:uiPriority w:val="9"/>
    <w:rPr>
      <w:rFonts w:ascii="方正小标宋简体" w:eastAsia="方正小标宋简体" w:hAnsi="Arial" w:cs="方正小标宋简体"/>
      <w:kern w:val="2"/>
      <w:sz w:val="36"/>
      <w:szCs w:val="36"/>
    </w:rPr>
  </w:style>
  <w:style w:type="character" w:customStyle="1" w:styleId="2Char">
    <w:name w:val="标题 2 Char"/>
    <w:basedOn w:val="a0"/>
    <w:link w:val="2"/>
    <w:uiPriority w:val="9"/>
    <w:rPr>
      <w:rFonts w:ascii="黑体" w:eastAsia="黑体" w:hAnsi="黑体" w:cs="黑体"/>
      <w:kern w:val="2"/>
      <w:sz w:val="32"/>
      <w:szCs w:val="32"/>
    </w:rPr>
  </w:style>
  <w:style w:type="character" w:customStyle="1" w:styleId="3Char">
    <w:name w:val="标题 3 Char"/>
    <w:basedOn w:val="a0"/>
    <w:link w:val="3"/>
    <w:uiPriority w:val="9"/>
    <w:rPr>
      <w:rFonts w:ascii="楷体_GB2312" w:eastAsia="楷体_GB2312" w:hAnsi="楷体" w:cs="楷体_GB2312"/>
      <w:b/>
      <w:kern w:val="2"/>
      <w:sz w:val="32"/>
      <w:szCs w:val="32"/>
    </w:rPr>
  </w:style>
  <w:style w:type="character" w:customStyle="1" w:styleId="4Char">
    <w:name w:val="标题 4 Char"/>
    <w:basedOn w:val="a0"/>
    <w:link w:val="4"/>
    <w:uiPriority w:val="9"/>
    <w:rPr>
      <w:rFonts w:ascii="仿宋_GB2312" w:eastAsia="仿宋_GB2312" w:hAnsiTheme="minorHAnsi" w:cs="仿宋_GB2312"/>
      <w:b/>
      <w:kern w:val="2"/>
      <w:sz w:val="32"/>
      <w:szCs w:val="32"/>
    </w:rPr>
  </w:style>
  <w:style w:type="character" w:customStyle="1" w:styleId="5Char">
    <w:name w:val="标题 5 Char"/>
    <w:basedOn w:val="a0"/>
    <w:link w:val="5"/>
    <w:uiPriority w:val="9"/>
    <w:qFormat/>
    <w:rPr>
      <w:rFonts w:ascii="仿宋_GB2312" w:eastAsia="仿宋_GB2312" w:hAnsiTheme="minorHAnsi" w:cs="仿宋_GB2312"/>
      <w:kern w:val="2"/>
      <w:sz w:val="32"/>
      <w:szCs w:val="32"/>
    </w:rPr>
  </w:style>
  <w:style w:type="character" w:customStyle="1" w:styleId="Char">
    <w:name w:val="批注框文本 Char"/>
    <w:basedOn w:val="a0"/>
    <w:link w:val="a3"/>
    <w:uiPriority w:val="99"/>
    <w:semiHidden/>
    <w:qFormat/>
    <w:rPr>
      <w:sz w:val="18"/>
      <w:szCs w:val="18"/>
    </w:rPr>
  </w:style>
  <w:style w:type="character" w:customStyle="1" w:styleId="Char0">
    <w:name w:val="页脚 Char"/>
    <w:basedOn w:val="a0"/>
    <w:link w:val="a4"/>
    <w:uiPriority w:val="99"/>
    <w:qFormat/>
    <w:rPr>
      <w:rFonts w:asciiTheme="minorHAnsi" w:eastAsiaTheme="minorEastAsia" w:hAnsiTheme="minorHAnsi" w:cstheme="minorBidi"/>
      <w:kern w:val="2"/>
      <w:sz w:val="18"/>
      <w:szCs w:val="18"/>
    </w:rPr>
  </w:style>
  <w:style w:type="character" w:customStyle="1" w:styleId="Char1">
    <w:name w:val="页眉 Char"/>
    <w:basedOn w:val="a0"/>
    <w:link w:val="a5"/>
    <w:uiPriority w:val="99"/>
    <w:qFormat/>
    <w:rPr>
      <w:rFonts w:asciiTheme="minorHAnsi" w:eastAsiaTheme="minorEastAsia" w:hAnsiTheme="minorHAnsi" w:cstheme="minorBidi"/>
      <w:kern w:val="2"/>
      <w:sz w:val="18"/>
      <w:szCs w:val="18"/>
    </w:rPr>
  </w:style>
  <w:style w:type="paragraph" w:styleId="a7">
    <w:name w:val="List Paragraph"/>
    <w:basedOn w:val="a"/>
    <w:uiPriority w:val="34"/>
    <w:qFormat/>
    <w:pPr>
      <w:ind w:firstLineChars="200" w:firstLine="420"/>
    </w:pPr>
  </w:style>
  <w:style w:type="paragraph" w:customStyle="1" w:styleId="Bodytext1">
    <w:name w:val="Body text|1"/>
    <w:basedOn w:val="a"/>
    <w:qFormat/>
    <w:pPr>
      <w:spacing w:line="437" w:lineRule="auto"/>
      <w:ind w:firstLine="400"/>
      <w:jc w:val="left"/>
    </w:pPr>
    <w:rPr>
      <w:rFonts w:ascii="宋体" w:eastAsia="宋体" w:hAnsi="宋体" w:cs="宋体"/>
      <w:color w:val="000000"/>
      <w:kern w:val="0"/>
      <w:sz w:val="22"/>
      <w:lang w:val="zh-TW" w:eastAsia="zh-TW" w:bidi="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semiHidden="0" w:uiPriority="39"/>
    <w:lsdException w:name="toc 3" w:semiHidden="0"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Balloon Text" w:qFormat="1"/>
    <w:lsdException w:name="Table Grid" w:uiPriority="3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jc w:val="center"/>
      <w:outlineLvl w:val="0"/>
    </w:pPr>
    <w:rPr>
      <w:rFonts w:ascii="方正小标宋简体" w:eastAsia="方正小标宋简体" w:hAnsi="Arial" w:cs="方正小标宋简体"/>
      <w:sz w:val="36"/>
      <w:szCs w:val="36"/>
    </w:rPr>
  </w:style>
  <w:style w:type="paragraph" w:styleId="2">
    <w:name w:val="heading 2"/>
    <w:basedOn w:val="a"/>
    <w:next w:val="a"/>
    <w:link w:val="2Char"/>
    <w:uiPriority w:val="9"/>
    <w:unhideWhenUsed/>
    <w:qFormat/>
    <w:pPr>
      <w:ind w:firstLineChars="200" w:firstLine="640"/>
      <w:outlineLvl w:val="1"/>
    </w:pPr>
    <w:rPr>
      <w:rFonts w:ascii="黑体" w:eastAsia="黑体" w:hAnsi="黑体" w:cs="黑体"/>
      <w:sz w:val="32"/>
      <w:szCs w:val="32"/>
    </w:rPr>
  </w:style>
  <w:style w:type="paragraph" w:styleId="3">
    <w:name w:val="heading 3"/>
    <w:basedOn w:val="a"/>
    <w:next w:val="a"/>
    <w:link w:val="3Char"/>
    <w:uiPriority w:val="9"/>
    <w:unhideWhenUsed/>
    <w:qFormat/>
    <w:pPr>
      <w:ind w:firstLineChars="200" w:firstLine="640"/>
      <w:outlineLvl w:val="2"/>
    </w:pPr>
    <w:rPr>
      <w:rFonts w:ascii="楷体_GB2312" w:eastAsia="楷体_GB2312" w:hAnsi="楷体" w:cs="楷体_GB2312"/>
      <w:b/>
      <w:sz w:val="32"/>
      <w:szCs w:val="32"/>
    </w:rPr>
  </w:style>
  <w:style w:type="paragraph" w:styleId="4">
    <w:name w:val="heading 4"/>
    <w:basedOn w:val="a"/>
    <w:next w:val="a"/>
    <w:link w:val="4Char"/>
    <w:uiPriority w:val="9"/>
    <w:unhideWhenUsed/>
    <w:qFormat/>
    <w:pPr>
      <w:ind w:firstLineChars="200" w:firstLine="640"/>
      <w:outlineLvl w:val="3"/>
    </w:pPr>
    <w:rPr>
      <w:rFonts w:ascii="仿宋_GB2312" w:eastAsia="仿宋_GB2312" w:cs="仿宋_GB2312"/>
      <w:b/>
      <w:sz w:val="32"/>
      <w:szCs w:val="32"/>
    </w:rPr>
  </w:style>
  <w:style w:type="paragraph" w:styleId="5">
    <w:name w:val="heading 5"/>
    <w:basedOn w:val="a"/>
    <w:next w:val="a"/>
    <w:link w:val="5Char"/>
    <w:uiPriority w:val="9"/>
    <w:unhideWhenUsed/>
    <w:qFormat/>
    <w:pPr>
      <w:ind w:firstLineChars="200" w:firstLine="640"/>
      <w:outlineLvl w:val="4"/>
    </w:pPr>
    <w:rPr>
      <w:rFonts w:ascii="仿宋_GB2312" w:eastAsia="仿宋_GB2312" w:cs="仿宋_GB231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toc 3"/>
    <w:basedOn w:val="a"/>
    <w:next w:val="a"/>
    <w:uiPriority w:val="39"/>
    <w:unhideWhenUsed/>
    <w:pPr>
      <w:ind w:leftChars="400" w:left="840"/>
    </w:pPr>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style>
  <w:style w:type="paragraph" w:styleId="20">
    <w:name w:val="toc 2"/>
    <w:basedOn w:val="a"/>
    <w:next w:val="a"/>
    <w:uiPriority w:val="39"/>
    <w:unhideWhenUsed/>
    <w:pPr>
      <w:ind w:leftChars="200" w:left="420"/>
    </w:pPr>
  </w:style>
  <w:style w:type="character" w:styleId="a6">
    <w:name w:val="Hyperlink"/>
    <w:basedOn w:val="a0"/>
    <w:uiPriority w:val="99"/>
    <w:unhideWhenUsed/>
    <w:rPr>
      <w:color w:val="0563C1" w:themeColor="hyperlink"/>
      <w:u w:val="single"/>
    </w:rPr>
  </w:style>
  <w:style w:type="character" w:customStyle="1" w:styleId="1Char">
    <w:name w:val="标题 1 Char"/>
    <w:basedOn w:val="a0"/>
    <w:link w:val="1"/>
    <w:uiPriority w:val="9"/>
    <w:rPr>
      <w:rFonts w:ascii="方正小标宋简体" w:eastAsia="方正小标宋简体" w:hAnsi="Arial" w:cs="方正小标宋简体"/>
      <w:kern w:val="2"/>
      <w:sz w:val="36"/>
      <w:szCs w:val="36"/>
    </w:rPr>
  </w:style>
  <w:style w:type="character" w:customStyle="1" w:styleId="2Char">
    <w:name w:val="标题 2 Char"/>
    <w:basedOn w:val="a0"/>
    <w:link w:val="2"/>
    <w:uiPriority w:val="9"/>
    <w:rPr>
      <w:rFonts w:ascii="黑体" w:eastAsia="黑体" w:hAnsi="黑体" w:cs="黑体"/>
      <w:kern w:val="2"/>
      <w:sz w:val="32"/>
      <w:szCs w:val="32"/>
    </w:rPr>
  </w:style>
  <w:style w:type="character" w:customStyle="1" w:styleId="3Char">
    <w:name w:val="标题 3 Char"/>
    <w:basedOn w:val="a0"/>
    <w:link w:val="3"/>
    <w:uiPriority w:val="9"/>
    <w:rPr>
      <w:rFonts w:ascii="楷体_GB2312" w:eastAsia="楷体_GB2312" w:hAnsi="楷体" w:cs="楷体_GB2312"/>
      <w:b/>
      <w:kern w:val="2"/>
      <w:sz w:val="32"/>
      <w:szCs w:val="32"/>
    </w:rPr>
  </w:style>
  <w:style w:type="character" w:customStyle="1" w:styleId="4Char">
    <w:name w:val="标题 4 Char"/>
    <w:basedOn w:val="a0"/>
    <w:link w:val="4"/>
    <w:uiPriority w:val="9"/>
    <w:rPr>
      <w:rFonts w:ascii="仿宋_GB2312" w:eastAsia="仿宋_GB2312" w:hAnsiTheme="minorHAnsi" w:cs="仿宋_GB2312"/>
      <w:b/>
      <w:kern w:val="2"/>
      <w:sz w:val="32"/>
      <w:szCs w:val="32"/>
    </w:rPr>
  </w:style>
  <w:style w:type="character" w:customStyle="1" w:styleId="5Char">
    <w:name w:val="标题 5 Char"/>
    <w:basedOn w:val="a0"/>
    <w:link w:val="5"/>
    <w:uiPriority w:val="9"/>
    <w:qFormat/>
    <w:rPr>
      <w:rFonts w:ascii="仿宋_GB2312" w:eastAsia="仿宋_GB2312" w:hAnsiTheme="minorHAnsi" w:cs="仿宋_GB2312"/>
      <w:kern w:val="2"/>
      <w:sz w:val="32"/>
      <w:szCs w:val="32"/>
    </w:rPr>
  </w:style>
  <w:style w:type="character" w:customStyle="1" w:styleId="Char">
    <w:name w:val="批注框文本 Char"/>
    <w:basedOn w:val="a0"/>
    <w:link w:val="a3"/>
    <w:uiPriority w:val="99"/>
    <w:semiHidden/>
    <w:qFormat/>
    <w:rPr>
      <w:sz w:val="18"/>
      <w:szCs w:val="18"/>
    </w:rPr>
  </w:style>
  <w:style w:type="character" w:customStyle="1" w:styleId="Char0">
    <w:name w:val="页脚 Char"/>
    <w:basedOn w:val="a0"/>
    <w:link w:val="a4"/>
    <w:uiPriority w:val="99"/>
    <w:qFormat/>
    <w:rPr>
      <w:rFonts w:asciiTheme="minorHAnsi" w:eastAsiaTheme="minorEastAsia" w:hAnsiTheme="minorHAnsi" w:cstheme="minorBidi"/>
      <w:kern w:val="2"/>
      <w:sz w:val="18"/>
      <w:szCs w:val="18"/>
    </w:rPr>
  </w:style>
  <w:style w:type="character" w:customStyle="1" w:styleId="Char1">
    <w:name w:val="页眉 Char"/>
    <w:basedOn w:val="a0"/>
    <w:link w:val="a5"/>
    <w:uiPriority w:val="99"/>
    <w:qFormat/>
    <w:rPr>
      <w:rFonts w:asciiTheme="minorHAnsi" w:eastAsiaTheme="minorEastAsia" w:hAnsiTheme="minorHAnsi" w:cstheme="minorBidi"/>
      <w:kern w:val="2"/>
      <w:sz w:val="18"/>
      <w:szCs w:val="18"/>
    </w:rPr>
  </w:style>
  <w:style w:type="paragraph" w:styleId="a7">
    <w:name w:val="List Paragraph"/>
    <w:basedOn w:val="a"/>
    <w:uiPriority w:val="34"/>
    <w:qFormat/>
    <w:pPr>
      <w:ind w:firstLineChars="200" w:firstLine="420"/>
    </w:pPr>
  </w:style>
  <w:style w:type="paragraph" w:customStyle="1" w:styleId="Bodytext1">
    <w:name w:val="Body text|1"/>
    <w:basedOn w:val="a"/>
    <w:qFormat/>
    <w:pPr>
      <w:spacing w:line="437" w:lineRule="auto"/>
      <w:ind w:firstLine="400"/>
      <w:jc w:val="left"/>
    </w:pPr>
    <w:rPr>
      <w:rFonts w:ascii="宋体" w:eastAsia="宋体" w:hAnsi="宋体" w:cs="宋体"/>
      <w:color w:val="000000"/>
      <w:kern w:val="0"/>
      <w:sz w:val="22"/>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F:\2022&#24180;&#39033;&#30446;\&#19996;&#35199;&#28246;&#32489;&#25928;&#35780;&#20215;\&#23558;&#20891;&#36335;\2021&#24180;&#21508;&#31185;&#23460;&#33258;&#35780;&#34920;\&#37096;&#38376;&#25972;&#20307;&#33258;&#35780;\&#37096;&#38376;&#25972;&#20307;&#33258;&#35780;&#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endParaRPr lang="zh-CN"/>
        </a:p>
      </c:txPr>
    </c:title>
    <c:autoTitleDeleted val="0"/>
    <c:plotArea>
      <c:layout/>
      <c:pieChart>
        <c:varyColors val="1"/>
        <c:ser>
          <c:idx val="0"/>
          <c:order val="0"/>
          <c:tx>
            <c:strRef>
              <c:f>支出构成!$B$1</c:f>
              <c:strCache>
                <c:ptCount val="1"/>
                <c:pt idx="0">
                  <c:v>金额（万元）</c:v>
                </c:pt>
              </c:strCache>
            </c:strRef>
          </c:tx>
          <c:dPt>
            <c:idx val="0"/>
            <c:bubble3D val="0"/>
          </c:dPt>
          <c:dPt>
            <c:idx val="1"/>
            <c:bubble3D val="0"/>
          </c:dPt>
          <c:dPt>
            <c:idx val="2"/>
            <c:bubble3D val="0"/>
          </c:dPt>
          <c:dPt>
            <c:idx val="3"/>
            <c:bubble3D val="0"/>
          </c:dPt>
          <c:dPt>
            <c:idx val="4"/>
            <c:bubble3D val="0"/>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支出构成!$A$2:$A$6</c:f>
              <c:strCache>
                <c:ptCount val="5"/>
                <c:pt idx="0">
                  <c:v>工资福利支出</c:v>
                </c:pt>
                <c:pt idx="1">
                  <c:v>商品和服务支出</c:v>
                </c:pt>
                <c:pt idx="2">
                  <c:v>对个人和家庭的补助支出</c:v>
                </c:pt>
                <c:pt idx="3">
                  <c:v>资本性支出</c:v>
                </c:pt>
                <c:pt idx="4">
                  <c:v>对企业补助</c:v>
                </c:pt>
              </c:strCache>
            </c:strRef>
          </c:cat>
          <c:val>
            <c:numRef>
              <c:f>支出构成!$B$2:$B$6</c:f>
              <c:numCache>
                <c:formatCode>General</c:formatCode>
                <c:ptCount val="5"/>
                <c:pt idx="0">
                  <c:v>8264.01</c:v>
                </c:pt>
                <c:pt idx="1">
                  <c:v>285.44</c:v>
                </c:pt>
                <c:pt idx="2">
                  <c:v>380.13</c:v>
                </c:pt>
                <c:pt idx="3">
                  <c:v>26942.23</c:v>
                </c:pt>
                <c:pt idx="4">
                  <c:v>29249.77</c:v>
                </c:pt>
              </c:numCache>
            </c:numRef>
          </c:val>
        </c:ser>
        <c:dLbls>
          <c:showLegendKey val="0"/>
          <c:showVal val="0"/>
          <c:showCatName val="0"/>
          <c:showSerName val="0"/>
          <c:showPercent val="0"/>
          <c:showBubbleSize val="0"/>
          <c:showLeaderLines val="1"/>
        </c:dLbls>
        <c:firstSliceAng val="0"/>
      </c:pieChart>
    </c:plotArea>
    <c:legend>
      <c:legendPos val="r"/>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gap"/>
    <c:showDLblsOverMax val="0"/>
  </c:chart>
  <c:txPr>
    <a:bodyPr/>
    <a:lstStyle/>
    <a:p>
      <a:pPr>
        <a:defRPr lang="zh-CN"/>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1534D-F9FA-4A35-BE58-F03B3AA77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21</Pages>
  <Words>1647</Words>
  <Characters>9391</Characters>
  <Application>Microsoft Office Word</Application>
  <DocSecurity>0</DocSecurity>
  <Lines>78</Lines>
  <Paragraphs>22</Paragraphs>
  <ScaleCrop>false</ScaleCrop>
  <Company>杭州市纪委监察局</Company>
  <LinksUpToDate>false</LinksUpToDate>
  <CharactersWithSpaces>11016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8</cp:revision>
  <cp:lastPrinted>2022-05-19T02:15:00Z</cp:lastPrinted>
  <dcterms:created xsi:type="dcterms:W3CDTF">2022-05-19T00:29:00Z</dcterms:created>
  <dcterms:modified xsi:type="dcterms:W3CDTF">2025-07-17T10:45:00Z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03AC3CCC5A6E4B19994364F8AB6B5667</vt:lpwstr>
  </property>
  <property fmtid="{D5CDD505-2E9C-101B-9397-08002B2CF9AE}" pid="4" name="KSOSaveFontToCloudKey">
    <vt:lpwstr>590760378_cloud</vt:lpwstr>
  </property>
</Properties>
</file>